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szCs w:val="32"/>
        </w:rPr>
      </w:pPr>
    </w:p>
    <w:p>
      <w:pPr>
        <w:pStyle w:val="2"/>
      </w:pP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2024年柳州市第二十八届青年</w:t>
      </w: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状元技术大赛</w:t>
      </w:r>
    </w:p>
    <w:p>
      <w:pPr>
        <w:autoSpaceDE w:val="0"/>
        <w:autoSpaceDN w:val="0"/>
        <w:spacing w:line="560" w:lineRule="exact"/>
        <w:ind w:firstLine="880" w:firstLineChars="200"/>
        <w:jc w:val="left"/>
        <w:rPr>
          <w:rFonts w:ascii="方正小标宋简体" w:hAnsi="黑体" w:eastAsia="方正小标宋简体" w:cs="黑体"/>
          <w:color w:val="000000"/>
          <w:kern w:val="0"/>
          <w:sz w:val="44"/>
          <w:szCs w:val="44"/>
        </w:rPr>
      </w:pPr>
    </w:p>
    <w:p>
      <w:pPr>
        <w:autoSpaceDE w:val="0"/>
        <w:autoSpaceDN w:val="0"/>
        <w:adjustRightInd w:val="0"/>
        <w:spacing w:line="560" w:lineRule="exact"/>
        <w:jc w:val="center"/>
        <w:rPr>
          <w:rFonts w:ascii="仿宋" w:hAnsi="仿宋" w:eastAsia="方正小标宋简体" w:cs="仿宋"/>
          <w:kern w:val="0"/>
          <w:sz w:val="44"/>
          <w:szCs w:val="44"/>
        </w:rPr>
      </w:pPr>
    </w:p>
    <w:p>
      <w:pPr>
        <w:autoSpaceDE w:val="0"/>
        <w:autoSpaceDN w:val="0"/>
        <w:jc w:val="center"/>
        <w:rPr>
          <w:rFonts w:ascii="仿宋" w:hAnsi="仿宋" w:eastAsia="方正小标宋简体" w:cs="仿宋"/>
          <w:kern w:val="0"/>
          <w:sz w:val="44"/>
          <w:szCs w:val="44"/>
        </w:rPr>
      </w:pPr>
    </w:p>
    <w:p>
      <w:pPr>
        <w:autoSpaceDE w:val="0"/>
        <w:autoSpaceDN w:val="0"/>
        <w:jc w:val="center"/>
        <w:rPr>
          <w:rFonts w:ascii="仿宋" w:hAnsi="仿宋" w:eastAsia="方正小标宋简体" w:cs="仿宋"/>
          <w:kern w:val="0"/>
          <w:sz w:val="44"/>
          <w:szCs w:val="44"/>
        </w:rPr>
      </w:pPr>
    </w:p>
    <w:p>
      <w:pPr>
        <w:ind w:left="0" w:firstLine="0"/>
        <w:jc w:val="center"/>
        <w:rPr>
          <w:rFonts w:hint="eastAsia" w:ascii="方正小标宋简体" w:hAnsi="方正小标宋简体" w:eastAsia="方正小标宋简体" w:cs="方正小标宋简体"/>
          <w:bCs/>
          <w:snapToGrid/>
          <w:color w:val="000000"/>
          <w:kern w:val="2"/>
          <w:sz w:val="32"/>
          <w:szCs w:val="32"/>
          <w:lang w:eastAsia="zh-CN"/>
        </w:rPr>
      </w:pPr>
      <w:r>
        <w:rPr>
          <w:rFonts w:hint="eastAsia" w:ascii="方正小标宋简体" w:hAnsi="方正小标宋简体" w:eastAsia="方正小标宋简体" w:cs="方正小标宋简体"/>
          <w:bCs/>
          <w:snapToGrid/>
          <w:color w:val="000000"/>
          <w:kern w:val="2"/>
          <w:sz w:val="32"/>
          <w:szCs w:val="32"/>
          <w:lang w:eastAsia="zh-CN"/>
        </w:rPr>
        <w:t>技术工作文件</w:t>
      </w:r>
    </w:p>
    <w:p>
      <w:pPr>
        <w:spacing w:line="560" w:lineRule="exact"/>
        <w:jc w:val="center"/>
        <w:rPr>
          <w:rFonts w:ascii="仿宋_GB2312" w:hAnsi="仿宋" w:cs="宋体+FPEF"/>
          <w:kern w:val="0"/>
          <w:szCs w:val="32"/>
        </w:rPr>
      </w:pPr>
      <w:r>
        <w:rPr>
          <w:rFonts w:hint="eastAsia" w:ascii="方正小标宋简体" w:hAnsi="方正小标宋简体" w:eastAsia="方正小标宋简体" w:cs="方正小标宋简体"/>
          <w:bCs/>
          <w:snapToGrid/>
          <w:color w:val="000000"/>
          <w:kern w:val="2"/>
          <w:sz w:val="32"/>
          <w:szCs w:val="32"/>
          <w:lang w:eastAsia="zh-CN"/>
        </w:rPr>
        <w:t>特种设备赛项</w:t>
      </w:r>
      <w:r>
        <w:rPr>
          <w:rFonts w:hint="eastAsia" w:ascii="方正小标宋简体" w:hAnsi="方正小标宋简体" w:eastAsia="方正小标宋简体" w:cs="方正小标宋简体"/>
          <w:bCs/>
          <w:szCs w:val="32"/>
        </w:rPr>
        <w:t>（封装设备操作技能）</w:t>
      </w:r>
    </w:p>
    <w:p>
      <w:pPr>
        <w:autoSpaceDE w:val="0"/>
        <w:autoSpaceDN w:val="0"/>
        <w:adjustRightInd w:val="0"/>
        <w:jc w:val="left"/>
        <w:rPr>
          <w:rFonts w:ascii="仿宋_GB2312" w:hAnsi="仿宋" w:cs="宋体+FPEF"/>
          <w:kern w:val="0"/>
          <w:szCs w:val="32"/>
        </w:rPr>
      </w:pPr>
    </w:p>
    <w:p>
      <w:pPr>
        <w:autoSpaceDE w:val="0"/>
        <w:autoSpaceDN w:val="0"/>
        <w:adjustRightInd w:val="0"/>
        <w:jc w:val="left"/>
        <w:rPr>
          <w:rFonts w:ascii="仿宋_GB2312" w:hAnsi="仿宋" w:cs="宋体+FPEF"/>
          <w:kern w:val="0"/>
          <w:szCs w:val="32"/>
        </w:rPr>
      </w:pPr>
    </w:p>
    <w:p>
      <w:pPr>
        <w:autoSpaceDE w:val="0"/>
        <w:autoSpaceDN w:val="0"/>
        <w:adjustRightInd w:val="0"/>
        <w:jc w:val="left"/>
        <w:rPr>
          <w:rFonts w:ascii="仿宋_GB2312" w:hAnsi="仿宋" w:cs="宋体+FPEF"/>
          <w:kern w:val="0"/>
          <w:szCs w:val="32"/>
        </w:rPr>
      </w:pPr>
    </w:p>
    <w:p>
      <w:pPr>
        <w:pStyle w:val="2"/>
        <w:ind w:left="640" w:firstLine="560"/>
      </w:pPr>
    </w:p>
    <w:p>
      <w:pPr>
        <w:spacing w:line="500" w:lineRule="exact"/>
        <w:ind w:firstLine="560" w:firstLineChars="200"/>
        <w:jc w:val="center"/>
        <w:rPr>
          <w:sz w:val="28"/>
        </w:rPr>
      </w:pPr>
      <w:r>
        <w:rPr>
          <w:rFonts w:hint="eastAsia"/>
          <w:sz w:val="28"/>
        </w:rPr>
        <w:t>2024年柳州市第二十八届青年状元技术大赛组委会</w:t>
      </w:r>
    </w:p>
    <w:p>
      <w:pPr>
        <w:jc w:val="center"/>
        <w:rPr>
          <w:sz w:val="28"/>
        </w:rPr>
      </w:pPr>
      <w:r>
        <w:rPr>
          <w:rFonts w:hint="eastAsia"/>
          <w:sz w:val="28"/>
        </w:rPr>
        <w:t>2024年</w:t>
      </w:r>
      <w:r>
        <w:rPr>
          <w:rFonts w:hint="eastAsia"/>
          <w:sz w:val="28"/>
          <w:lang w:val="en-US" w:eastAsia="zh-CN"/>
        </w:rPr>
        <w:t>7</w:t>
      </w:r>
      <w:r>
        <w:rPr>
          <w:rFonts w:hint="eastAsia"/>
          <w:sz w:val="28"/>
        </w:rPr>
        <w:t>月</w:t>
      </w:r>
    </w:p>
    <w:p>
      <w:pPr>
        <w:pStyle w:val="2"/>
        <w:ind w:left="640"/>
      </w:pPr>
      <w:r>
        <w:br w:type="page"/>
      </w:r>
    </w:p>
    <w:p>
      <w:pPr>
        <w:widowControl/>
        <w:kinsoku w:val="0"/>
        <w:autoSpaceDE w:val="0"/>
        <w:autoSpaceDN w:val="0"/>
        <w:adjustRightInd w:val="0"/>
        <w:snapToGrid w:val="0"/>
        <w:spacing w:before="140" w:line="575" w:lineRule="exact"/>
        <w:ind w:left="731" w:leftChars="89" w:hanging="446" w:hangingChars="100"/>
        <w:jc w:val="center"/>
        <w:textAlignment w:val="baseline"/>
        <w:outlineLvl w:val="0"/>
        <w:rPr>
          <w:rFonts w:ascii="宋体" w:hAnsi="宋体" w:eastAsia="宋体" w:cs="宋体"/>
          <w:snapToGrid w:val="0"/>
          <w:color w:val="000000"/>
          <w:spacing w:val="8"/>
          <w:kern w:val="0"/>
          <w:position w:val="2"/>
          <w:sz w:val="43"/>
          <w:szCs w:val="43"/>
          <w14:textOutline w14:w="6350" w14:cap="flat" w14:cmpd="sng" w14:algn="ctr">
            <w14:solidFill>
              <w14:srgbClr w14:val="000000"/>
            </w14:solidFill>
            <w14:prstDash w14:val="solid"/>
            <w14:miter w14:val="0"/>
          </w14:textOutline>
        </w:rPr>
      </w:pPr>
      <w:r>
        <w:rPr>
          <w:rFonts w:hint="eastAsia" w:ascii="宋体" w:hAnsi="宋体" w:eastAsia="宋体" w:cs="宋体"/>
          <w:snapToGrid w:val="0"/>
          <w:color w:val="000000"/>
          <w:spacing w:val="8"/>
          <w:kern w:val="0"/>
          <w:position w:val="2"/>
          <w:sz w:val="43"/>
          <w:szCs w:val="43"/>
          <w14:textOutline w14:w="6350" w14:cap="flat" w14:cmpd="sng" w14:algn="ctr">
            <w14:solidFill>
              <w14:srgbClr w14:val="000000"/>
            </w14:solidFill>
            <w14:prstDash w14:val="solid"/>
            <w14:miter w14:val="0"/>
          </w14:textOutline>
        </w:rPr>
        <w:t>柳州市第二十八届青年状元技术大赛</w:t>
      </w:r>
    </w:p>
    <w:p>
      <w:pPr>
        <w:widowControl/>
        <w:kinsoku w:val="0"/>
        <w:autoSpaceDE w:val="0"/>
        <w:autoSpaceDN w:val="0"/>
        <w:adjustRightInd w:val="0"/>
        <w:snapToGrid w:val="0"/>
        <w:spacing w:before="140" w:line="575" w:lineRule="exact"/>
        <w:ind w:left="731" w:leftChars="89" w:hanging="446" w:hangingChars="100"/>
        <w:jc w:val="center"/>
        <w:textAlignment w:val="baseline"/>
        <w:outlineLvl w:val="0"/>
        <w:rPr>
          <w:rFonts w:ascii="宋体" w:hAnsi="宋体" w:eastAsia="宋体" w:cs="宋体"/>
          <w:snapToGrid w:val="0"/>
          <w:color w:val="000000"/>
          <w:kern w:val="0"/>
          <w:sz w:val="43"/>
          <w:szCs w:val="43"/>
        </w:rPr>
      </w:pPr>
      <w:r>
        <w:rPr>
          <w:rFonts w:ascii="宋体" w:hAnsi="宋体" w:eastAsia="宋体" w:cs="宋体"/>
          <w:snapToGrid w:val="0"/>
          <w:color w:val="000000"/>
          <w:spacing w:val="8"/>
          <w:kern w:val="0"/>
          <w:position w:val="2"/>
          <w:sz w:val="43"/>
          <w:szCs w:val="43"/>
          <w14:textOutline w14:w="6350" w14:cap="flat" w14:cmpd="sng" w14:algn="ctr">
            <w14:solidFill>
              <w14:srgbClr w14:val="000000"/>
            </w14:solidFill>
            <w14:prstDash w14:val="solid"/>
            <w14:miter w14:val="0"/>
          </w14:textOutline>
        </w:rPr>
        <w:t>技术</w:t>
      </w:r>
      <w:r>
        <w:rPr>
          <w:rFonts w:hint="eastAsia" w:ascii="宋体" w:hAnsi="宋体" w:eastAsia="宋体" w:cs="宋体"/>
          <w:snapToGrid w:val="0"/>
          <w:color w:val="000000"/>
          <w:spacing w:val="8"/>
          <w:kern w:val="0"/>
          <w:position w:val="2"/>
          <w:sz w:val="43"/>
          <w:szCs w:val="43"/>
          <w:lang w:eastAsia="zh-CN"/>
          <w14:textOutline w14:w="6350" w14:cap="flat" w14:cmpd="sng" w14:algn="ctr">
            <w14:solidFill>
              <w14:srgbClr w14:val="000000"/>
            </w14:solidFill>
            <w14:prstDash w14:val="solid"/>
            <w14:miter w14:val="0"/>
          </w14:textOutline>
        </w:rPr>
        <w:t>工作</w:t>
      </w:r>
      <w:r>
        <w:rPr>
          <w:rFonts w:ascii="宋体" w:hAnsi="宋体" w:eastAsia="宋体" w:cs="宋体"/>
          <w:snapToGrid w:val="0"/>
          <w:color w:val="000000"/>
          <w:spacing w:val="8"/>
          <w:kern w:val="0"/>
          <w:position w:val="2"/>
          <w:sz w:val="43"/>
          <w:szCs w:val="43"/>
          <w14:textOutline w14:w="6350" w14:cap="flat" w14:cmpd="sng" w14:algn="ctr">
            <w14:solidFill>
              <w14:srgbClr w14:val="000000"/>
            </w14:solidFill>
            <w14:prstDash w14:val="solid"/>
            <w14:miter w14:val="0"/>
          </w14:textOutline>
        </w:rPr>
        <w:t>文件</w:t>
      </w:r>
    </w:p>
    <w:p>
      <w:pPr>
        <w:rPr>
          <w:rFonts w:hint="eastAsia"/>
        </w:rPr>
      </w:pPr>
      <w:bookmarkStart w:id="0" w:name="_GoBack"/>
      <w:bookmarkEnd w:id="0"/>
    </w:p>
    <w:p>
      <w:pPr>
        <w:spacing w:before="101" w:line="416" w:lineRule="exact"/>
        <w:ind w:left="643"/>
        <w:rPr>
          <w:rFonts w:ascii="黑体" w:hAnsi="黑体" w:eastAsia="黑体" w:cs="黑体"/>
          <w:sz w:val="31"/>
          <w:szCs w:val="31"/>
        </w:rPr>
      </w:pPr>
      <w:r>
        <w:rPr>
          <w:rFonts w:ascii="黑体" w:hAnsi="黑体" w:eastAsia="黑体" w:cs="黑体"/>
          <w:spacing w:val="6"/>
          <w:position w:val="1"/>
          <w:sz w:val="31"/>
          <w:szCs w:val="31"/>
        </w:rPr>
        <w:t>一、竞赛标准</w:t>
      </w:r>
    </w:p>
    <w:p>
      <w:pPr>
        <w:spacing w:before="147" w:line="253" w:lineRule="auto"/>
        <w:ind w:left="7" w:right="2" w:firstLine="632"/>
        <w:rPr>
          <w:rFonts w:ascii="仿宋" w:hAnsi="仿宋" w:eastAsia="仿宋" w:cs="仿宋"/>
          <w:sz w:val="31"/>
          <w:szCs w:val="31"/>
        </w:rPr>
      </w:pPr>
      <w:r>
        <w:rPr>
          <w:rFonts w:hint="eastAsia" w:ascii="仿宋" w:hAnsi="仿宋" w:eastAsia="仿宋" w:cs="仿宋"/>
          <w:spacing w:val="11"/>
          <w:sz w:val="31"/>
          <w:szCs w:val="31"/>
        </w:rPr>
        <w:t>封箱设备操作技能竞赛项目的技术标准是以《封装设备操作职业标准</w:t>
      </w:r>
      <w:r>
        <w:rPr>
          <w:rFonts w:hint="eastAsia" w:ascii="仿宋" w:hAnsi="仿宋" w:eastAsia="仿宋" w:cs="仿宋"/>
          <w:spacing w:val="5"/>
          <w:sz w:val="31"/>
          <w:szCs w:val="31"/>
        </w:rPr>
        <w:t>》三级/高级为基础，并涵盖</w:t>
      </w:r>
      <w:r>
        <w:rPr>
          <w:rFonts w:hint="eastAsia" w:ascii="仿宋" w:hAnsi="仿宋" w:eastAsia="仿宋" w:cs="仿宋"/>
          <w:spacing w:val="4"/>
          <w:sz w:val="31"/>
          <w:szCs w:val="31"/>
        </w:rPr>
        <w:t>了三级以下以及部分二级（技师）的内容。</w:t>
      </w:r>
    </w:p>
    <w:p>
      <w:pPr>
        <w:spacing w:before="106" w:line="416" w:lineRule="exact"/>
        <w:ind w:left="642"/>
        <w:rPr>
          <w:rFonts w:ascii="黑体" w:hAnsi="黑体" w:eastAsia="黑体" w:cs="黑体"/>
          <w:sz w:val="31"/>
          <w:szCs w:val="31"/>
        </w:rPr>
      </w:pPr>
      <w:r>
        <w:rPr>
          <w:rFonts w:ascii="黑体" w:hAnsi="黑体" w:eastAsia="黑体" w:cs="黑体"/>
          <w:spacing w:val="6"/>
          <w:position w:val="1"/>
          <w:sz w:val="31"/>
          <w:szCs w:val="31"/>
        </w:rPr>
        <w:t>二、命题原则</w:t>
      </w:r>
    </w:p>
    <w:p>
      <w:pPr>
        <w:spacing w:before="146" w:line="253" w:lineRule="auto"/>
        <w:ind w:right="2" w:firstLine="642"/>
        <w:rPr>
          <w:rFonts w:ascii="仿宋" w:hAnsi="仿宋" w:eastAsia="仿宋" w:cs="仿宋"/>
          <w:sz w:val="31"/>
          <w:szCs w:val="31"/>
        </w:rPr>
      </w:pPr>
      <w:r>
        <w:rPr>
          <w:rFonts w:hint="eastAsia" w:ascii="仿宋" w:hAnsi="仿宋" w:eastAsia="仿宋" w:cs="仿宋"/>
          <w:spacing w:val="-2"/>
          <w:sz w:val="31"/>
          <w:szCs w:val="31"/>
        </w:rPr>
        <w:t>依据《</w:t>
      </w:r>
      <w:r>
        <w:rPr>
          <w:rFonts w:hint="eastAsia" w:ascii="仿宋" w:hAnsi="仿宋" w:eastAsia="仿宋" w:cs="仿宋"/>
          <w:spacing w:val="11"/>
          <w:sz w:val="31"/>
          <w:szCs w:val="31"/>
        </w:rPr>
        <w:t>封装设备操作职业标准</w:t>
      </w:r>
      <w:r>
        <w:rPr>
          <w:rFonts w:hint="eastAsia" w:ascii="仿宋" w:hAnsi="仿宋" w:eastAsia="仿宋" w:cs="仿宋"/>
          <w:spacing w:val="-2"/>
          <w:sz w:val="31"/>
          <w:szCs w:val="31"/>
        </w:rPr>
        <w:t>》，注重基本技能和专</w:t>
      </w:r>
      <w:r>
        <w:rPr>
          <w:rFonts w:hint="eastAsia" w:ascii="仿宋" w:hAnsi="仿宋" w:eastAsia="仿宋" w:cs="仿宋"/>
          <w:spacing w:val="6"/>
          <w:sz w:val="31"/>
          <w:szCs w:val="31"/>
        </w:rPr>
        <w:t>业化操作，注重操作过程和质量控制，注重安全生产以及职业</w:t>
      </w:r>
      <w:r>
        <w:rPr>
          <w:rFonts w:hint="eastAsia" w:ascii="仿宋" w:hAnsi="仿宋" w:eastAsia="仿宋" w:cs="仿宋"/>
          <w:spacing w:val="4"/>
          <w:sz w:val="31"/>
          <w:szCs w:val="31"/>
        </w:rPr>
        <w:t>道德和标准规范，体现现代技术，考核综合能力，并对技能人</w:t>
      </w:r>
      <w:r>
        <w:rPr>
          <w:rFonts w:hint="eastAsia" w:ascii="仿宋" w:hAnsi="仿宋" w:eastAsia="仿宋" w:cs="仿宋"/>
          <w:spacing w:val="7"/>
          <w:sz w:val="31"/>
          <w:szCs w:val="31"/>
        </w:rPr>
        <w:t>才培养起到示范指导作用。</w:t>
      </w:r>
    </w:p>
    <w:p>
      <w:pPr>
        <w:spacing w:before="99" w:line="415" w:lineRule="exact"/>
        <w:ind w:left="646"/>
        <w:rPr>
          <w:rFonts w:ascii="黑体" w:hAnsi="黑体" w:eastAsia="黑体" w:cs="黑体"/>
          <w:sz w:val="31"/>
          <w:szCs w:val="31"/>
        </w:rPr>
      </w:pPr>
      <w:r>
        <w:rPr>
          <w:rFonts w:ascii="黑体" w:hAnsi="黑体" w:eastAsia="黑体" w:cs="黑体"/>
          <w:spacing w:val="8"/>
          <w:position w:val="1"/>
          <w:sz w:val="31"/>
          <w:szCs w:val="31"/>
        </w:rPr>
        <w:t>三、竞赛方式、时间与成绩计算</w:t>
      </w:r>
    </w:p>
    <w:p>
      <w:pPr>
        <w:spacing w:before="157" w:line="196" w:lineRule="auto"/>
        <w:ind w:left="614"/>
        <w:rPr>
          <w:rFonts w:ascii="仿宋" w:hAnsi="仿宋" w:eastAsia="仿宋" w:cs="仿宋"/>
          <w:sz w:val="31"/>
          <w:szCs w:val="31"/>
        </w:rPr>
      </w:pPr>
      <w:r>
        <w:rPr>
          <w:rFonts w:hint="eastAsia" w:ascii="仿宋" w:hAnsi="仿宋" w:eastAsia="仿宋" w:cs="仿宋"/>
          <w:spacing w:val="-10"/>
          <w:sz w:val="31"/>
          <w:szCs w:val="31"/>
        </w:rPr>
        <w:t>（一）竞赛方式</w:t>
      </w:r>
    </w:p>
    <w:p>
      <w:pPr>
        <w:spacing w:before="146" w:line="253" w:lineRule="auto"/>
        <w:ind w:right="2" w:firstLine="642"/>
        <w:rPr>
          <w:rFonts w:ascii="仿宋" w:hAnsi="仿宋" w:eastAsia="仿宋" w:cs="仿宋"/>
          <w:spacing w:val="-2"/>
          <w:sz w:val="31"/>
          <w:szCs w:val="31"/>
        </w:rPr>
      </w:pPr>
      <w:r>
        <w:rPr>
          <w:rFonts w:hint="eastAsia" w:ascii="仿宋" w:hAnsi="仿宋" w:eastAsia="仿宋" w:cs="仿宋"/>
          <w:spacing w:val="-2"/>
          <w:sz w:val="31"/>
          <w:szCs w:val="31"/>
        </w:rPr>
        <w:t>包括理论知识和实际操作竞赛两部分。竞赛两部分内容均由1名选手在规定的时间内独立完成。</w:t>
      </w:r>
    </w:p>
    <w:p>
      <w:pPr>
        <w:spacing w:before="108" w:line="196" w:lineRule="auto"/>
        <w:ind w:left="614"/>
        <w:rPr>
          <w:rFonts w:ascii="仿宋" w:hAnsi="仿宋" w:eastAsia="仿宋" w:cs="仿宋"/>
          <w:sz w:val="31"/>
          <w:szCs w:val="31"/>
        </w:rPr>
      </w:pPr>
      <w:r>
        <w:rPr>
          <w:rFonts w:hint="eastAsia" w:ascii="仿宋" w:hAnsi="仿宋" w:eastAsia="仿宋" w:cs="仿宋"/>
          <w:spacing w:val="-10"/>
          <w:sz w:val="31"/>
          <w:szCs w:val="31"/>
        </w:rPr>
        <w:t>（二）竞赛时间</w:t>
      </w:r>
    </w:p>
    <w:p>
      <w:pPr>
        <w:spacing w:before="118" w:line="206" w:lineRule="auto"/>
        <w:ind w:left="660"/>
        <w:rPr>
          <w:rFonts w:ascii="仿宋" w:hAnsi="仿宋" w:eastAsia="仿宋" w:cs="仿宋"/>
          <w:sz w:val="31"/>
          <w:szCs w:val="31"/>
        </w:rPr>
      </w:pPr>
      <w:r>
        <w:rPr>
          <w:rFonts w:hint="eastAsia" w:ascii="仿宋" w:hAnsi="仿宋" w:eastAsia="仿宋" w:cs="仿宋"/>
          <w:spacing w:val="3"/>
          <w:sz w:val="31"/>
          <w:szCs w:val="31"/>
        </w:rPr>
        <w:t>1.理论知识竞赛时间为90分钟。</w:t>
      </w:r>
    </w:p>
    <w:p>
      <w:pPr>
        <w:spacing w:before="146" w:line="253" w:lineRule="auto"/>
        <w:ind w:right="2" w:firstLine="642"/>
        <w:rPr>
          <w:rFonts w:ascii="仿宋" w:hAnsi="仿宋" w:eastAsia="仿宋" w:cs="仿宋"/>
          <w:spacing w:val="-2"/>
          <w:sz w:val="31"/>
          <w:szCs w:val="31"/>
        </w:rPr>
      </w:pPr>
      <w:r>
        <w:rPr>
          <w:rFonts w:hint="eastAsia" w:ascii="仿宋" w:hAnsi="仿宋" w:eastAsia="仿宋" w:cs="仿宋"/>
          <w:spacing w:val="2"/>
          <w:sz w:val="31"/>
          <w:szCs w:val="31"/>
        </w:rPr>
        <w:t>2.实际</w:t>
      </w:r>
      <w:r>
        <w:rPr>
          <w:rFonts w:hint="eastAsia"/>
          <w:color w:val="000000"/>
          <w:szCs w:val="32"/>
        </w:rPr>
        <w:t>操作技竞赛包括安装调整和故障排除两个模块</w:t>
      </w:r>
      <w:r>
        <w:rPr>
          <w:rFonts w:hint="eastAsia" w:ascii="仿宋" w:hAnsi="仿宋" w:eastAsia="仿宋" w:cs="仿宋"/>
          <w:spacing w:val="-2"/>
          <w:sz w:val="31"/>
          <w:szCs w:val="31"/>
        </w:rPr>
        <w:t>连续进行，分别为：模块一：封装设备部件安装及开机；模块二：设备操作故障排除及开机。实际操作竞赛时间90分钟。</w:t>
      </w:r>
    </w:p>
    <w:p>
      <w:pPr>
        <w:spacing w:before="111" w:line="196" w:lineRule="auto"/>
        <w:ind w:left="614"/>
        <w:rPr>
          <w:rFonts w:ascii="仿宋" w:hAnsi="仿宋" w:eastAsia="仿宋" w:cs="仿宋"/>
        </w:rPr>
      </w:pPr>
      <w:r>
        <w:rPr>
          <w:rFonts w:hint="eastAsia" w:ascii="仿宋" w:hAnsi="仿宋" w:eastAsia="仿宋" w:cs="仿宋"/>
          <w:spacing w:val="-10"/>
          <w:sz w:val="31"/>
          <w:szCs w:val="31"/>
        </w:rPr>
        <w:t>（三）成绩计算</w:t>
      </w:r>
    </w:p>
    <w:p>
      <w:pPr>
        <w:spacing w:before="133" w:line="253" w:lineRule="auto"/>
        <w:ind w:left="6" w:firstLine="650"/>
        <w:rPr>
          <w:rFonts w:ascii="仿宋" w:hAnsi="仿宋" w:eastAsia="仿宋" w:cs="仿宋"/>
          <w:sz w:val="31"/>
          <w:szCs w:val="31"/>
        </w:rPr>
      </w:pPr>
      <w:r>
        <w:rPr>
          <w:rFonts w:hint="eastAsia" w:ascii="仿宋" w:hAnsi="仿宋" w:eastAsia="仿宋" w:cs="仿宋"/>
          <w:spacing w:val="12"/>
          <w:sz w:val="31"/>
          <w:szCs w:val="31"/>
        </w:rPr>
        <w:t>竞赛总成绩由理论知识竞赛和实际操作竞赛两部分成绩组</w:t>
      </w:r>
      <w:r>
        <w:rPr>
          <w:rFonts w:hint="eastAsia" w:ascii="仿宋" w:hAnsi="仿宋" w:eastAsia="仿宋" w:cs="仿宋"/>
          <w:spacing w:val="8"/>
          <w:sz w:val="31"/>
          <w:szCs w:val="31"/>
        </w:rPr>
        <w:t>成。竞赛总成绩作为参赛选手名次排序的依据。如果参赛选手</w:t>
      </w:r>
      <w:r>
        <w:rPr>
          <w:rFonts w:hint="eastAsia" w:ascii="仿宋" w:hAnsi="仿宋" w:eastAsia="仿宋" w:cs="仿宋"/>
          <w:spacing w:val="5"/>
          <w:sz w:val="31"/>
          <w:szCs w:val="31"/>
        </w:rPr>
        <w:t>总成绩相同，实际操作竞赛成绩高的选手名次在前，如实际操</w:t>
      </w:r>
      <w:r>
        <w:rPr>
          <w:rFonts w:hint="eastAsia" w:ascii="仿宋" w:hAnsi="仿宋" w:eastAsia="仿宋" w:cs="仿宋"/>
          <w:spacing w:val="6"/>
          <w:sz w:val="31"/>
          <w:szCs w:val="31"/>
        </w:rPr>
        <w:t>作竞赛成绩依然相同，模块二成绩高的选手名次在前。</w:t>
      </w:r>
    </w:p>
    <w:p>
      <w:pPr>
        <w:spacing w:before="102" w:line="206" w:lineRule="auto"/>
        <w:ind w:firstLine="656" w:firstLineChars="205"/>
        <w:rPr>
          <w:rFonts w:ascii="仿宋" w:hAnsi="仿宋" w:eastAsia="仿宋" w:cs="仿宋"/>
          <w:sz w:val="31"/>
          <w:szCs w:val="31"/>
        </w:rPr>
      </w:pPr>
      <w:r>
        <w:rPr>
          <w:rFonts w:hint="eastAsia" w:ascii="仿宋" w:hAnsi="仿宋" w:eastAsia="仿宋" w:cs="仿宋"/>
          <w:spacing w:val="5"/>
          <w:sz w:val="31"/>
          <w:szCs w:val="31"/>
        </w:rPr>
        <w:t>1．理论知识竞赛成绩占总成绩的30%（命题采用100分制）。</w:t>
      </w:r>
    </w:p>
    <w:p>
      <w:pPr>
        <w:spacing w:before="112" w:line="206" w:lineRule="auto"/>
        <w:ind w:firstLine="627" w:firstLineChars="196"/>
        <w:rPr>
          <w:rFonts w:ascii="仿宋" w:hAnsi="仿宋" w:eastAsia="仿宋" w:cs="仿宋"/>
          <w:sz w:val="31"/>
          <w:szCs w:val="31"/>
        </w:rPr>
      </w:pPr>
      <w:r>
        <w:rPr>
          <w:rFonts w:hint="eastAsia" w:ascii="仿宋" w:hAnsi="仿宋" w:eastAsia="仿宋" w:cs="仿宋"/>
          <w:spacing w:val="5"/>
          <w:sz w:val="31"/>
          <w:szCs w:val="31"/>
        </w:rPr>
        <w:t>2．实际操作竞赛成绩占总成绩的70%（命题采用100分制,所占比例以赛题为准）。</w:t>
      </w:r>
    </w:p>
    <w:p>
      <w:pPr>
        <w:spacing w:before="104" w:line="202" w:lineRule="auto"/>
        <w:ind w:left="612"/>
        <w:rPr>
          <w:rFonts w:ascii="仿宋" w:hAnsi="仿宋" w:eastAsia="仿宋" w:cs="仿宋"/>
          <w:sz w:val="31"/>
          <w:szCs w:val="31"/>
        </w:rPr>
      </w:pPr>
      <w:r>
        <w:rPr>
          <w:rFonts w:hint="eastAsia" w:ascii="仿宋" w:hAnsi="仿宋" w:eastAsia="仿宋" w:cs="仿宋"/>
          <w:spacing w:val="2"/>
          <w:sz w:val="31"/>
          <w:szCs w:val="31"/>
        </w:rPr>
        <w:t>（1）</w:t>
      </w:r>
      <w:r>
        <w:rPr>
          <w:rFonts w:hint="eastAsia" w:ascii="仿宋" w:hAnsi="仿宋" w:eastAsia="仿宋" w:cs="仿宋"/>
          <w:spacing w:val="-2"/>
          <w:sz w:val="31"/>
          <w:szCs w:val="31"/>
        </w:rPr>
        <w:t>封装设备部件安装及开机</w:t>
      </w:r>
      <w:r>
        <w:rPr>
          <w:rFonts w:hint="eastAsia" w:ascii="仿宋" w:hAnsi="仿宋" w:eastAsia="仿宋" w:cs="仿宋"/>
          <w:spacing w:val="2"/>
          <w:sz w:val="31"/>
          <w:szCs w:val="31"/>
        </w:rPr>
        <w:t>占总成绩的42%；</w:t>
      </w:r>
    </w:p>
    <w:p>
      <w:pPr>
        <w:spacing w:before="112" w:line="202" w:lineRule="auto"/>
        <w:ind w:left="612"/>
        <w:rPr>
          <w:rFonts w:ascii="仿宋" w:hAnsi="仿宋" w:eastAsia="仿宋" w:cs="仿宋"/>
          <w:sz w:val="31"/>
          <w:szCs w:val="31"/>
        </w:rPr>
      </w:pPr>
      <w:r>
        <w:rPr>
          <w:rFonts w:hint="eastAsia" w:ascii="仿宋" w:hAnsi="仿宋" w:eastAsia="仿宋" w:cs="仿宋"/>
          <w:spacing w:val="3"/>
          <w:sz w:val="31"/>
          <w:szCs w:val="31"/>
        </w:rPr>
        <w:t>（2）</w:t>
      </w:r>
      <w:r>
        <w:rPr>
          <w:rFonts w:hint="eastAsia" w:ascii="仿宋" w:hAnsi="仿宋" w:eastAsia="仿宋" w:cs="仿宋"/>
          <w:spacing w:val="-2"/>
          <w:sz w:val="31"/>
          <w:szCs w:val="31"/>
        </w:rPr>
        <w:t>设备操作故障排除及开机</w:t>
      </w:r>
      <w:r>
        <w:rPr>
          <w:rFonts w:hint="eastAsia" w:ascii="仿宋" w:hAnsi="仿宋" w:eastAsia="仿宋" w:cs="仿宋"/>
          <w:spacing w:val="3"/>
          <w:sz w:val="31"/>
          <w:szCs w:val="31"/>
        </w:rPr>
        <w:t>占总成绩的28%。</w:t>
      </w:r>
    </w:p>
    <w:p>
      <w:pPr>
        <w:spacing w:before="106" w:line="415" w:lineRule="exact"/>
        <w:ind w:left="659"/>
        <w:rPr>
          <w:rFonts w:ascii="黑体" w:hAnsi="黑体" w:eastAsia="黑体" w:cs="黑体"/>
          <w:sz w:val="31"/>
          <w:szCs w:val="31"/>
        </w:rPr>
      </w:pPr>
      <w:r>
        <w:rPr>
          <w:rFonts w:ascii="黑体" w:hAnsi="黑体" w:eastAsia="黑体" w:cs="黑体"/>
          <w:spacing w:val="7"/>
          <w:position w:val="1"/>
          <w:sz w:val="31"/>
          <w:szCs w:val="31"/>
        </w:rPr>
        <w:t>四、竞赛范围、比重、类型及其它</w:t>
      </w:r>
    </w:p>
    <w:p>
      <w:pPr>
        <w:spacing w:before="159" w:line="196" w:lineRule="auto"/>
        <w:ind w:left="612"/>
        <w:rPr>
          <w:rFonts w:ascii="仿宋" w:hAnsi="仿宋" w:eastAsia="仿宋" w:cs="仿宋"/>
          <w:sz w:val="31"/>
          <w:szCs w:val="31"/>
        </w:rPr>
      </w:pPr>
      <w:r>
        <w:rPr>
          <w:rFonts w:hint="eastAsia" w:ascii="仿宋" w:hAnsi="仿宋" w:eastAsia="仿宋" w:cs="仿宋"/>
          <w:spacing w:val="-5"/>
          <w:sz w:val="31"/>
          <w:szCs w:val="31"/>
        </w:rPr>
        <w:t>（一）理论知识竞赛</w:t>
      </w:r>
    </w:p>
    <w:p>
      <w:pPr>
        <w:spacing w:before="129" w:line="177" w:lineRule="auto"/>
        <w:ind w:left="628"/>
        <w:rPr>
          <w:rFonts w:ascii="仿宋" w:hAnsi="仿宋" w:eastAsia="仿宋" w:cs="仿宋"/>
          <w:spacing w:val="6"/>
          <w:sz w:val="31"/>
          <w:szCs w:val="31"/>
        </w:rPr>
      </w:pPr>
      <w:r>
        <w:rPr>
          <w:rFonts w:hint="eastAsia" w:ascii="仿宋" w:hAnsi="仿宋" w:eastAsia="仿宋" w:cs="仿宋"/>
          <w:spacing w:val="6"/>
          <w:sz w:val="31"/>
          <w:szCs w:val="31"/>
        </w:rPr>
        <w:t>1.试题范围</w:t>
      </w:r>
    </w:p>
    <w:p>
      <w:pPr>
        <w:spacing w:before="129" w:line="177" w:lineRule="auto"/>
        <w:ind w:firstLine="627" w:firstLineChars="195"/>
        <w:rPr>
          <w:rFonts w:ascii="仿宋" w:hAnsi="仿宋" w:eastAsia="仿宋" w:cs="仿宋"/>
          <w:spacing w:val="6"/>
          <w:sz w:val="31"/>
          <w:szCs w:val="31"/>
        </w:rPr>
      </w:pPr>
      <w:r>
        <w:rPr>
          <w:rFonts w:hint="eastAsia" w:ascii="仿宋" w:hAnsi="仿宋" w:eastAsia="仿宋" w:cs="仿宋"/>
          <w:spacing w:val="6"/>
          <w:sz w:val="31"/>
          <w:szCs w:val="31"/>
        </w:rPr>
        <w:t>理论知识竞赛以竞赛题库作为参考资料，决赛前公布题库。</w:t>
      </w:r>
    </w:p>
    <w:p>
      <w:pPr>
        <w:spacing w:before="129" w:line="177" w:lineRule="auto"/>
        <w:ind w:left="628"/>
        <w:rPr>
          <w:rFonts w:ascii="仿宋" w:hAnsi="仿宋" w:eastAsia="仿宋" w:cs="仿宋"/>
          <w:sz w:val="31"/>
          <w:szCs w:val="31"/>
        </w:rPr>
      </w:pPr>
      <w:r>
        <w:rPr>
          <w:rFonts w:hint="eastAsia" w:ascii="仿宋" w:hAnsi="仿宋" w:eastAsia="仿宋" w:cs="仿宋"/>
          <w:spacing w:val="6"/>
          <w:sz w:val="31"/>
          <w:szCs w:val="31"/>
        </w:rPr>
        <w:t>2.试题题型</w:t>
      </w:r>
    </w:p>
    <w:p>
      <w:pPr>
        <w:spacing w:before="150" w:line="206" w:lineRule="auto"/>
        <w:ind w:left="638"/>
        <w:rPr>
          <w:rFonts w:ascii="仿宋" w:hAnsi="仿宋" w:eastAsia="仿宋" w:cs="仿宋"/>
          <w:sz w:val="31"/>
          <w:szCs w:val="31"/>
        </w:rPr>
      </w:pPr>
      <w:r>
        <w:rPr>
          <w:rFonts w:hint="eastAsia" w:ascii="仿宋" w:hAnsi="仿宋" w:eastAsia="仿宋" w:cs="仿宋"/>
          <w:spacing w:val="8"/>
          <w:sz w:val="31"/>
          <w:szCs w:val="31"/>
        </w:rPr>
        <w:t>理论知识竞赛试题包括判断题和选择题两种类型。</w:t>
      </w:r>
    </w:p>
    <w:p>
      <w:pPr>
        <w:spacing w:before="129" w:line="177" w:lineRule="auto"/>
        <w:ind w:left="628"/>
        <w:rPr>
          <w:rFonts w:ascii="仿宋" w:hAnsi="仿宋" w:eastAsia="仿宋" w:cs="仿宋"/>
          <w:spacing w:val="6"/>
          <w:sz w:val="31"/>
          <w:szCs w:val="31"/>
        </w:rPr>
      </w:pPr>
      <w:r>
        <w:rPr>
          <w:rFonts w:hint="eastAsia" w:ascii="仿宋" w:hAnsi="仿宋" w:eastAsia="仿宋" w:cs="仿宋"/>
          <w:spacing w:val="6"/>
          <w:sz w:val="31"/>
          <w:szCs w:val="31"/>
        </w:rPr>
        <w:t>3.竞赛方式</w:t>
      </w:r>
    </w:p>
    <w:p>
      <w:pPr>
        <w:spacing w:before="129" w:line="177" w:lineRule="auto"/>
        <w:ind w:firstLine="644" w:firstLineChars="200"/>
        <w:rPr>
          <w:rFonts w:ascii="仿宋" w:hAnsi="仿宋" w:eastAsia="仿宋" w:cs="仿宋"/>
          <w:spacing w:val="6"/>
          <w:sz w:val="31"/>
          <w:szCs w:val="31"/>
        </w:rPr>
      </w:pPr>
      <w:r>
        <w:rPr>
          <w:rFonts w:hint="eastAsia" w:ascii="仿宋" w:hAnsi="仿宋" w:eastAsia="仿宋" w:cs="仿宋"/>
          <w:spacing w:val="6"/>
          <w:sz w:val="31"/>
          <w:szCs w:val="31"/>
        </w:rPr>
        <w:t>理论知识竞赛采用纸质答题卡答题。决赛前可以在大赛官网上模拟答题。</w:t>
      </w:r>
    </w:p>
    <w:p>
      <w:pPr>
        <w:spacing w:before="110" w:line="196" w:lineRule="auto"/>
        <w:ind w:left="612"/>
        <w:rPr>
          <w:rFonts w:ascii="仿宋" w:hAnsi="仿宋" w:eastAsia="仿宋" w:cs="仿宋"/>
          <w:sz w:val="31"/>
          <w:szCs w:val="31"/>
        </w:rPr>
      </w:pPr>
      <w:r>
        <w:rPr>
          <w:rFonts w:hint="eastAsia" w:ascii="仿宋" w:hAnsi="仿宋" w:eastAsia="仿宋" w:cs="仿宋"/>
          <w:spacing w:val="-8"/>
          <w:sz w:val="31"/>
          <w:szCs w:val="31"/>
        </w:rPr>
        <w:t>（二）实际操作竞赛</w:t>
      </w:r>
    </w:p>
    <w:p>
      <w:pPr>
        <w:spacing w:before="119" w:line="206" w:lineRule="auto"/>
        <w:ind w:left="659"/>
        <w:rPr>
          <w:rFonts w:ascii="仿宋" w:hAnsi="仿宋" w:eastAsia="仿宋" w:cs="仿宋"/>
        </w:rPr>
      </w:pPr>
      <w:r>
        <w:rPr>
          <w:rFonts w:hint="eastAsia" w:ascii="仿宋" w:hAnsi="仿宋" w:eastAsia="仿宋" w:cs="仿宋"/>
          <w:spacing w:val="6"/>
          <w:sz w:val="31"/>
          <w:szCs w:val="31"/>
        </w:rPr>
        <w:t>1.</w:t>
      </w:r>
      <w:r>
        <w:rPr>
          <w:rFonts w:hint="eastAsia" w:ascii="仿宋" w:hAnsi="仿宋" w:eastAsia="仿宋" w:cs="仿宋"/>
          <w:spacing w:val="-2"/>
          <w:sz w:val="31"/>
          <w:szCs w:val="31"/>
        </w:rPr>
        <w:t xml:space="preserve"> 封装设备部件安装及开机</w:t>
      </w:r>
    </w:p>
    <w:p>
      <w:pPr>
        <w:spacing w:before="129" w:line="177" w:lineRule="auto"/>
        <w:ind w:firstLine="644" w:firstLineChars="200"/>
        <w:rPr>
          <w:rFonts w:ascii="仿宋" w:hAnsi="仿宋" w:eastAsia="仿宋" w:cs="仿宋"/>
          <w:spacing w:val="6"/>
          <w:sz w:val="31"/>
          <w:szCs w:val="31"/>
        </w:rPr>
      </w:pPr>
      <w:r>
        <w:rPr>
          <w:rFonts w:hint="eastAsia" w:ascii="仿宋" w:hAnsi="仿宋" w:eastAsia="仿宋" w:cs="仿宋"/>
          <w:spacing w:val="6"/>
          <w:sz w:val="31"/>
          <w:szCs w:val="31"/>
        </w:rPr>
        <w:t>参赛选手根据竞赛组委会提供的竞赛平台和有关资料及操作技能要求，完成下列工作任务：</w:t>
      </w:r>
    </w:p>
    <w:p>
      <w:pPr>
        <w:spacing w:before="129" w:line="177" w:lineRule="auto"/>
        <w:ind w:firstLine="644" w:firstLineChars="200"/>
        <w:rPr>
          <w:rFonts w:ascii="仿宋" w:hAnsi="仿宋" w:eastAsia="仿宋" w:cs="仿宋"/>
          <w:spacing w:val="6"/>
          <w:sz w:val="31"/>
          <w:szCs w:val="31"/>
        </w:rPr>
      </w:pPr>
      <w:r>
        <w:rPr>
          <w:rFonts w:hint="eastAsia" w:ascii="仿宋" w:hAnsi="仿宋" w:eastAsia="仿宋" w:cs="仿宋"/>
          <w:spacing w:val="6"/>
          <w:sz w:val="31"/>
          <w:szCs w:val="31"/>
        </w:rPr>
        <w:t>（1）</w:t>
      </w:r>
      <w:r>
        <w:rPr>
          <w:rFonts w:ascii="仿宋" w:hAnsi="仿宋" w:eastAsia="仿宋" w:cs="仿宋"/>
          <w:spacing w:val="6"/>
          <w:sz w:val="31"/>
          <w:szCs w:val="31"/>
        </w:rPr>
        <w:t>按照任务书要求，完成</w:t>
      </w:r>
      <w:r>
        <w:rPr>
          <w:rFonts w:hint="eastAsia" w:ascii="仿宋" w:hAnsi="仿宋" w:eastAsia="仿宋" w:cs="仿宋"/>
          <w:spacing w:val="6"/>
          <w:sz w:val="31"/>
          <w:szCs w:val="31"/>
        </w:rPr>
        <w:t>设备</w:t>
      </w:r>
      <w:r>
        <w:rPr>
          <w:rFonts w:ascii="仿宋" w:hAnsi="仿宋" w:eastAsia="仿宋" w:cs="仿宋"/>
          <w:spacing w:val="6"/>
          <w:sz w:val="31"/>
          <w:szCs w:val="31"/>
        </w:rPr>
        <w:t>部件的安装；</w:t>
      </w:r>
    </w:p>
    <w:p>
      <w:pPr>
        <w:spacing w:before="129" w:line="177" w:lineRule="auto"/>
        <w:ind w:firstLine="644" w:firstLineChars="200"/>
        <w:rPr>
          <w:rFonts w:ascii="仿宋" w:hAnsi="仿宋" w:eastAsia="仿宋" w:cs="仿宋"/>
          <w:spacing w:val="6"/>
          <w:sz w:val="31"/>
          <w:szCs w:val="31"/>
        </w:rPr>
      </w:pPr>
      <w:r>
        <w:rPr>
          <w:rFonts w:hint="eastAsia" w:ascii="仿宋" w:hAnsi="仿宋" w:eastAsia="仿宋" w:cs="仿宋"/>
          <w:spacing w:val="6"/>
          <w:sz w:val="31"/>
          <w:szCs w:val="31"/>
        </w:rPr>
        <w:t>（2）</w:t>
      </w:r>
      <w:r>
        <w:rPr>
          <w:rFonts w:ascii="仿宋" w:hAnsi="仿宋" w:eastAsia="仿宋" w:cs="仿宋"/>
          <w:spacing w:val="6"/>
          <w:sz w:val="31"/>
          <w:szCs w:val="31"/>
        </w:rPr>
        <w:t>按照规定的技术规范要求，</w:t>
      </w:r>
      <w:r>
        <w:rPr>
          <w:rFonts w:hint="eastAsia" w:ascii="仿宋" w:hAnsi="仿宋" w:eastAsia="仿宋" w:cs="仿宋"/>
          <w:spacing w:val="6"/>
          <w:sz w:val="31"/>
          <w:szCs w:val="31"/>
        </w:rPr>
        <w:t>完成</w:t>
      </w:r>
      <w:r>
        <w:rPr>
          <w:rFonts w:ascii="仿宋" w:hAnsi="仿宋" w:eastAsia="仿宋" w:cs="仿宋"/>
          <w:spacing w:val="6"/>
          <w:sz w:val="31"/>
          <w:szCs w:val="31"/>
        </w:rPr>
        <w:t>辅材的安装；</w:t>
      </w:r>
    </w:p>
    <w:p>
      <w:pPr>
        <w:spacing w:before="129" w:line="177" w:lineRule="auto"/>
        <w:ind w:firstLine="644" w:firstLineChars="200"/>
        <w:rPr>
          <w:rFonts w:ascii="仿宋" w:hAnsi="仿宋" w:eastAsia="仿宋" w:cs="仿宋"/>
          <w:spacing w:val="6"/>
          <w:sz w:val="31"/>
          <w:szCs w:val="31"/>
        </w:rPr>
      </w:pPr>
      <w:r>
        <w:rPr>
          <w:rFonts w:hint="eastAsia" w:ascii="仿宋" w:hAnsi="仿宋" w:eastAsia="仿宋" w:cs="仿宋"/>
          <w:spacing w:val="6"/>
          <w:sz w:val="31"/>
          <w:szCs w:val="31"/>
        </w:rPr>
        <w:t>（3）</w:t>
      </w:r>
      <w:r>
        <w:rPr>
          <w:rFonts w:ascii="仿宋" w:hAnsi="仿宋" w:eastAsia="仿宋" w:cs="仿宋"/>
          <w:spacing w:val="6"/>
          <w:sz w:val="31"/>
          <w:szCs w:val="31"/>
        </w:rPr>
        <w:t>根据</w:t>
      </w:r>
      <w:r>
        <w:rPr>
          <w:rFonts w:hint="eastAsia" w:ascii="仿宋" w:hAnsi="仿宋" w:eastAsia="仿宋" w:cs="仿宋"/>
          <w:spacing w:val="6"/>
          <w:sz w:val="31"/>
          <w:szCs w:val="31"/>
        </w:rPr>
        <w:t>操作</w:t>
      </w:r>
      <w:r>
        <w:rPr>
          <w:rFonts w:ascii="仿宋" w:hAnsi="仿宋" w:eastAsia="仿宋" w:cs="仿宋"/>
          <w:spacing w:val="6"/>
          <w:sz w:val="31"/>
          <w:szCs w:val="31"/>
        </w:rPr>
        <w:t>说明书，完成</w:t>
      </w:r>
      <w:r>
        <w:rPr>
          <w:rFonts w:hint="eastAsia" w:ascii="仿宋" w:hAnsi="仿宋" w:eastAsia="仿宋" w:cs="仿宋"/>
          <w:spacing w:val="6"/>
          <w:sz w:val="31"/>
          <w:szCs w:val="31"/>
        </w:rPr>
        <w:t>开机</w:t>
      </w:r>
      <w:r>
        <w:rPr>
          <w:rFonts w:ascii="仿宋" w:hAnsi="仿宋" w:eastAsia="仿宋" w:cs="仿宋"/>
          <w:spacing w:val="6"/>
          <w:sz w:val="31"/>
          <w:szCs w:val="31"/>
        </w:rPr>
        <w:t>；</w:t>
      </w:r>
    </w:p>
    <w:p>
      <w:pPr>
        <w:spacing w:before="129" w:line="177" w:lineRule="auto"/>
        <w:ind w:firstLine="644" w:firstLineChars="200"/>
        <w:rPr>
          <w:rFonts w:ascii="仿宋" w:hAnsi="仿宋" w:eastAsia="仿宋" w:cs="仿宋"/>
          <w:spacing w:val="6"/>
          <w:sz w:val="31"/>
          <w:szCs w:val="31"/>
        </w:rPr>
      </w:pPr>
      <w:r>
        <w:rPr>
          <w:rFonts w:hint="eastAsia" w:ascii="仿宋" w:hAnsi="仿宋" w:eastAsia="仿宋" w:cs="仿宋"/>
          <w:spacing w:val="6"/>
          <w:sz w:val="31"/>
          <w:szCs w:val="31"/>
        </w:rPr>
        <w:t>（4）按工艺技术标准，完成产品的生产；</w:t>
      </w:r>
    </w:p>
    <w:p>
      <w:pPr>
        <w:spacing w:before="129" w:line="177" w:lineRule="auto"/>
        <w:ind w:firstLine="644" w:firstLineChars="200"/>
        <w:rPr>
          <w:rFonts w:ascii="仿宋" w:hAnsi="仿宋" w:eastAsia="仿宋" w:cs="仿宋"/>
          <w:spacing w:val="6"/>
          <w:sz w:val="31"/>
          <w:szCs w:val="31"/>
        </w:rPr>
      </w:pPr>
      <w:r>
        <w:rPr>
          <w:rFonts w:hint="eastAsia" w:ascii="仿宋" w:hAnsi="仿宋" w:eastAsia="仿宋" w:cs="仿宋"/>
          <w:spacing w:val="6"/>
          <w:sz w:val="31"/>
          <w:szCs w:val="31"/>
        </w:rPr>
        <w:t>（5）</w:t>
      </w:r>
      <w:r>
        <w:rPr>
          <w:rFonts w:ascii="仿宋" w:hAnsi="仿宋" w:eastAsia="仿宋" w:cs="仿宋"/>
          <w:spacing w:val="6"/>
          <w:sz w:val="31"/>
          <w:szCs w:val="31"/>
        </w:rPr>
        <w:t>操作过程要求按照操作规程、安全文明生产进行。</w:t>
      </w:r>
    </w:p>
    <w:p>
      <w:pPr>
        <w:spacing w:before="101" w:line="207" w:lineRule="auto"/>
        <w:ind w:left="636"/>
        <w:rPr>
          <w:rFonts w:ascii="仿宋" w:hAnsi="仿宋" w:eastAsia="仿宋" w:cs="仿宋"/>
          <w:sz w:val="31"/>
          <w:szCs w:val="31"/>
        </w:rPr>
      </w:pPr>
      <w:r>
        <w:rPr>
          <w:rFonts w:hint="eastAsia" w:ascii="仿宋" w:hAnsi="仿宋" w:eastAsia="仿宋" w:cs="仿宋"/>
          <w:spacing w:val="8"/>
          <w:sz w:val="31"/>
          <w:szCs w:val="31"/>
        </w:rPr>
        <w:t>2.</w:t>
      </w:r>
      <w:r>
        <w:rPr>
          <w:rFonts w:hint="eastAsia" w:ascii="仿宋" w:hAnsi="仿宋" w:eastAsia="仿宋" w:cs="仿宋"/>
          <w:spacing w:val="-2"/>
          <w:sz w:val="31"/>
          <w:szCs w:val="31"/>
        </w:rPr>
        <w:t>设备操作故障排除及开机</w:t>
      </w:r>
    </w:p>
    <w:p>
      <w:pPr>
        <w:spacing w:before="129" w:line="177" w:lineRule="auto"/>
        <w:ind w:firstLine="644" w:firstLineChars="200"/>
        <w:rPr>
          <w:rFonts w:ascii="仿宋" w:hAnsi="仿宋" w:eastAsia="仿宋" w:cs="仿宋"/>
          <w:spacing w:val="6"/>
          <w:sz w:val="31"/>
          <w:szCs w:val="31"/>
        </w:rPr>
      </w:pPr>
      <w:r>
        <w:rPr>
          <w:rFonts w:hint="eastAsia" w:ascii="仿宋" w:hAnsi="仿宋" w:eastAsia="仿宋" w:cs="仿宋"/>
          <w:spacing w:val="6"/>
          <w:sz w:val="31"/>
          <w:szCs w:val="31"/>
        </w:rPr>
        <w:t>参赛选手根据竞赛组委会提供的竞赛平台和有关资料及操作技能要求，完成下列工作任务：</w:t>
      </w:r>
    </w:p>
    <w:p>
      <w:pPr>
        <w:spacing w:before="129" w:line="177" w:lineRule="auto"/>
        <w:ind w:firstLine="644" w:firstLineChars="200"/>
        <w:rPr>
          <w:rFonts w:hint="eastAsia" w:ascii="仿宋" w:hAnsi="仿宋" w:eastAsia="仿宋" w:cs="仿宋"/>
          <w:spacing w:val="6"/>
          <w:sz w:val="31"/>
          <w:szCs w:val="31"/>
        </w:rPr>
      </w:pPr>
      <w:r>
        <w:rPr>
          <w:rFonts w:hint="eastAsia" w:ascii="仿宋" w:hAnsi="仿宋" w:eastAsia="仿宋" w:cs="仿宋"/>
          <w:spacing w:val="6"/>
          <w:sz w:val="31"/>
          <w:szCs w:val="31"/>
        </w:rPr>
        <w:t>（1）</w:t>
      </w:r>
      <w:r>
        <w:rPr>
          <w:rFonts w:ascii="仿宋" w:hAnsi="仿宋" w:eastAsia="仿宋" w:cs="仿宋"/>
          <w:spacing w:val="6"/>
          <w:sz w:val="31"/>
          <w:szCs w:val="31"/>
        </w:rPr>
        <w:t>按照规定的技术规范要求，</w:t>
      </w:r>
      <w:r>
        <w:rPr>
          <w:rFonts w:hint="eastAsia" w:ascii="仿宋" w:hAnsi="仿宋" w:eastAsia="仿宋" w:cs="仿宋"/>
          <w:spacing w:val="6"/>
          <w:sz w:val="31"/>
          <w:szCs w:val="31"/>
        </w:rPr>
        <w:t>完成</w:t>
      </w:r>
      <w:r>
        <w:rPr>
          <w:rFonts w:ascii="仿宋" w:hAnsi="仿宋" w:eastAsia="仿宋" w:cs="仿宋"/>
          <w:spacing w:val="6"/>
          <w:sz w:val="31"/>
          <w:szCs w:val="31"/>
        </w:rPr>
        <w:t>辅材的安装；</w:t>
      </w:r>
    </w:p>
    <w:p>
      <w:pPr>
        <w:spacing w:before="129" w:line="177" w:lineRule="auto"/>
        <w:ind w:firstLine="644" w:firstLineChars="200"/>
        <w:rPr>
          <w:rFonts w:ascii="仿宋" w:hAnsi="仿宋" w:eastAsia="仿宋" w:cs="仿宋"/>
          <w:spacing w:val="6"/>
          <w:sz w:val="31"/>
          <w:szCs w:val="31"/>
        </w:rPr>
      </w:pPr>
      <w:r>
        <w:rPr>
          <w:rFonts w:hint="eastAsia" w:ascii="仿宋" w:hAnsi="仿宋" w:eastAsia="仿宋" w:cs="仿宋"/>
          <w:spacing w:val="6"/>
          <w:sz w:val="31"/>
          <w:szCs w:val="31"/>
        </w:rPr>
        <w:t>（2）</w:t>
      </w:r>
      <w:r>
        <w:rPr>
          <w:rFonts w:ascii="仿宋" w:hAnsi="仿宋" w:eastAsia="仿宋" w:cs="仿宋"/>
          <w:spacing w:val="6"/>
          <w:sz w:val="31"/>
          <w:szCs w:val="31"/>
        </w:rPr>
        <w:t>按照任务书要求，完成</w:t>
      </w:r>
      <w:r>
        <w:rPr>
          <w:rFonts w:hint="eastAsia" w:ascii="仿宋" w:hAnsi="仿宋" w:eastAsia="仿宋" w:cs="仿宋"/>
          <w:spacing w:val="6"/>
          <w:sz w:val="31"/>
          <w:szCs w:val="31"/>
        </w:rPr>
        <w:t>设备故障</w:t>
      </w:r>
      <w:r>
        <w:rPr>
          <w:rFonts w:ascii="仿宋" w:hAnsi="仿宋" w:eastAsia="仿宋" w:cs="仿宋"/>
          <w:spacing w:val="6"/>
          <w:sz w:val="31"/>
          <w:szCs w:val="31"/>
        </w:rPr>
        <w:t>的排除；</w:t>
      </w:r>
    </w:p>
    <w:p>
      <w:pPr>
        <w:spacing w:before="129" w:line="177" w:lineRule="auto"/>
        <w:ind w:firstLine="644" w:firstLineChars="200"/>
        <w:rPr>
          <w:rFonts w:ascii="仿宋" w:hAnsi="仿宋" w:eastAsia="仿宋" w:cs="仿宋"/>
          <w:spacing w:val="6"/>
          <w:sz w:val="31"/>
          <w:szCs w:val="31"/>
        </w:rPr>
      </w:pPr>
      <w:r>
        <w:rPr>
          <w:rFonts w:hint="eastAsia" w:ascii="仿宋" w:hAnsi="仿宋" w:eastAsia="仿宋" w:cs="仿宋"/>
          <w:spacing w:val="6"/>
          <w:sz w:val="31"/>
          <w:szCs w:val="31"/>
        </w:rPr>
        <w:t>（3）按工艺技术标准，完成产品的生产；</w:t>
      </w:r>
    </w:p>
    <w:p>
      <w:pPr>
        <w:spacing w:before="129" w:line="177" w:lineRule="auto"/>
        <w:ind w:firstLine="644" w:firstLineChars="200"/>
        <w:rPr>
          <w:rFonts w:ascii="仿宋" w:hAnsi="仿宋" w:eastAsia="仿宋" w:cs="仿宋"/>
          <w:spacing w:val="6"/>
          <w:sz w:val="31"/>
          <w:szCs w:val="31"/>
        </w:rPr>
      </w:pPr>
      <w:r>
        <w:rPr>
          <w:rFonts w:hint="eastAsia" w:ascii="仿宋" w:hAnsi="仿宋" w:eastAsia="仿宋" w:cs="仿宋"/>
          <w:spacing w:val="6"/>
          <w:sz w:val="31"/>
          <w:szCs w:val="31"/>
        </w:rPr>
        <w:t>（4）</w:t>
      </w:r>
      <w:r>
        <w:rPr>
          <w:rFonts w:ascii="仿宋" w:hAnsi="仿宋" w:eastAsia="仿宋" w:cs="仿宋"/>
          <w:spacing w:val="6"/>
          <w:sz w:val="31"/>
          <w:szCs w:val="31"/>
        </w:rPr>
        <w:t>操作过程要求按照操作规程、安全文明生产进行。</w:t>
      </w:r>
    </w:p>
    <w:p>
      <w:pPr>
        <w:spacing w:before="101" w:line="207" w:lineRule="auto"/>
        <w:ind w:left="642"/>
        <w:rPr>
          <w:rFonts w:ascii="仿宋" w:hAnsi="仿宋" w:eastAsia="仿宋" w:cs="仿宋"/>
          <w:sz w:val="31"/>
          <w:szCs w:val="31"/>
        </w:rPr>
      </w:pPr>
      <w:r>
        <w:rPr>
          <w:rFonts w:hint="eastAsia" w:ascii="仿宋" w:hAnsi="仿宋" w:eastAsia="仿宋" w:cs="仿宋"/>
          <w:spacing w:val="7"/>
          <w:sz w:val="31"/>
          <w:szCs w:val="31"/>
        </w:rPr>
        <w:t>2.赛场提供的设备</w:t>
      </w:r>
    </w:p>
    <w:p>
      <w:pPr>
        <w:spacing w:before="129" w:line="177" w:lineRule="auto"/>
        <w:ind w:firstLine="644" w:firstLineChars="200"/>
        <w:rPr>
          <w:rFonts w:ascii="仿宋" w:hAnsi="仿宋" w:eastAsia="仿宋" w:cs="仿宋"/>
          <w:spacing w:val="6"/>
          <w:sz w:val="31"/>
          <w:szCs w:val="31"/>
        </w:rPr>
      </w:pPr>
      <w:r>
        <w:rPr>
          <w:rFonts w:ascii="仿宋" w:hAnsi="仿宋" w:eastAsia="仿宋" w:cs="仿宋"/>
          <w:spacing w:val="6"/>
          <w:sz w:val="31"/>
          <w:szCs w:val="31"/>
        </w:rPr>
        <w:t>（</w:t>
      </w:r>
      <w:r>
        <w:rPr>
          <w:rFonts w:hint="eastAsia" w:ascii="仿宋" w:hAnsi="仿宋" w:eastAsia="仿宋" w:cs="仿宋"/>
          <w:spacing w:val="6"/>
          <w:sz w:val="31"/>
          <w:szCs w:val="31"/>
        </w:rPr>
        <w:t>1</w:t>
      </w:r>
      <w:r>
        <w:rPr>
          <w:rFonts w:ascii="仿宋" w:hAnsi="仿宋" w:eastAsia="仿宋" w:cs="仿宋"/>
          <w:spacing w:val="6"/>
          <w:sz w:val="31"/>
          <w:szCs w:val="31"/>
        </w:rPr>
        <w:t>）竞赛设备为封装设备为意大利</w:t>
      </w:r>
      <w:r>
        <w:rPr>
          <w:rFonts w:hint="eastAsia" w:ascii="仿宋" w:hAnsi="仿宋" w:eastAsia="仿宋" w:cs="仿宋"/>
          <w:spacing w:val="6"/>
          <w:sz w:val="31"/>
          <w:szCs w:val="31"/>
        </w:rPr>
        <w:t>GD公司的GDX1、GDX2型封装机。</w:t>
      </w:r>
    </w:p>
    <w:p>
      <w:pPr>
        <w:widowControl/>
        <w:spacing w:line="360" w:lineRule="auto"/>
        <w:ind w:firstLine="560" w:firstLineChars="200"/>
        <w:rPr>
          <w:rFonts w:ascii="宋体" w:hAnsi="宋体"/>
          <w:kern w:val="0"/>
          <w:sz w:val="28"/>
          <w:szCs w:val="28"/>
        </w:rPr>
      </w:pPr>
      <w:r>
        <w:rPr>
          <w:rFonts w:hint="eastAsia" w:ascii="宋体" w:hAnsi="宋体"/>
          <w:kern w:val="0"/>
          <w:sz w:val="28"/>
          <w:szCs w:val="28"/>
        </w:rPr>
        <w:t>（2）竞赛过程使用的工、量具准备清单：</w:t>
      </w:r>
    </w:p>
    <w:tbl>
      <w:tblPr>
        <w:tblStyle w:val="3"/>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Layout w:type="fixed"/>
        <w:tblCellMar>
          <w:top w:w="0" w:type="dxa"/>
          <w:left w:w="108" w:type="dxa"/>
          <w:bottom w:w="0" w:type="dxa"/>
          <w:right w:w="108" w:type="dxa"/>
        </w:tblCellMar>
      </w:tblPr>
      <w:tblGrid>
        <w:gridCol w:w="1080"/>
        <w:gridCol w:w="2161"/>
        <w:gridCol w:w="2989"/>
        <w:gridCol w:w="1332"/>
        <w:gridCol w:w="1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435"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序号</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名称</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规格</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数量</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r>
              <w:rPr>
                <w:rFonts w:hint="eastAsia" w:ascii="仿宋_GB2312"/>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螺丝刀</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一字型：150mm</w:t>
            </w:r>
          </w:p>
          <w:p>
            <w:pPr>
              <w:jc w:val="center"/>
              <w:rPr>
                <w:rFonts w:hint="eastAsia" w:ascii="仿宋_GB2312"/>
                <w:sz w:val="28"/>
                <w:szCs w:val="28"/>
              </w:rPr>
            </w:pPr>
            <w:r>
              <w:rPr>
                <w:rFonts w:hint="eastAsia" w:ascii="仿宋_GB2312"/>
                <w:sz w:val="28"/>
                <w:szCs w:val="28"/>
              </w:rPr>
              <w:t>十字型：150mm</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各一把</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405"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2</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尼龙锤</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1.5磅</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405"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3</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圆头锤</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1磅</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405"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4</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内六角扳手</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8件组/套(公制)</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405"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5</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呆扳手</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7、8、10、13、14、16、17、18、19、22、24、32</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各一把</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405"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6</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医用镊子</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300mm</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7</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砂布</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0＃</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8</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黄铜棒</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Ф10×200mm</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9</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钢尺</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150mm</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10</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电筒</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11</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润滑机油、油脂</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符合设备润滑标准</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若干</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12</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清洗盘</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内有清洗剂</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13</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抹布</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设备清洁专用</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若干</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14</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工作台</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带台钳</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15</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秒表</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每台3只</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16</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塑料工具盒</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20mm×30mm</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2</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r>
              <w:rPr>
                <w:rFonts w:hint="eastAsia" w:ascii="仿宋_GB2312"/>
                <w:sz w:val="28"/>
                <w:szCs w:val="28"/>
              </w:rPr>
              <w:t>用于拆装时放置保养用具、零件等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17</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丁字内六角扳手</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3、4、5、6</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各一把</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18</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弯头套筒</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7、8、10、13、14</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各一把</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19</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塞尺</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0.01～1.0mm</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一套</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20</w:t>
            </w:r>
          </w:p>
        </w:tc>
        <w:tc>
          <w:tcPr>
            <w:tcW w:w="2161"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量块</w:t>
            </w:r>
          </w:p>
        </w:tc>
        <w:tc>
          <w:tcPr>
            <w:tcW w:w="2989"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10mm×10mm×100mm</w:t>
            </w:r>
          </w:p>
        </w:tc>
        <w:tc>
          <w:tcPr>
            <w:tcW w:w="1332" w:type="dxa"/>
            <w:tcBorders>
              <w:top w:val="single" w:color="000000" w:sz="4" w:space="0"/>
              <w:left w:val="single" w:color="000000" w:sz="6" w:space="0"/>
              <w:bottom w:val="single" w:color="000000" w:sz="4" w:space="0"/>
              <w:right w:val="single" w:color="000000" w:sz="6" w:space="0"/>
            </w:tcBorders>
            <w:vAlign w:val="center"/>
          </w:tcPr>
          <w:p>
            <w:pPr>
              <w:jc w:val="center"/>
              <w:rPr>
                <w:rFonts w:hint="eastAsia" w:ascii="仿宋_GB2312"/>
                <w:sz w:val="28"/>
                <w:szCs w:val="28"/>
              </w:rPr>
            </w:pPr>
            <w:r>
              <w:rPr>
                <w:rFonts w:hint="eastAsia" w:ascii="仿宋_GB2312"/>
                <w:sz w:val="28"/>
                <w:szCs w:val="28"/>
              </w:rPr>
              <w:t>1</w:t>
            </w:r>
          </w:p>
        </w:tc>
        <w:tc>
          <w:tcPr>
            <w:tcW w:w="1888"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_GB2312"/>
                <w:sz w:val="28"/>
                <w:szCs w:val="28"/>
              </w:rPr>
            </w:pPr>
          </w:p>
        </w:tc>
      </w:tr>
    </w:tbl>
    <w:p>
      <w:pPr>
        <w:spacing w:before="99" w:line="207" w:lineRule="auto"/>
        <w:ind w:left="634"/>
        <w:rPr>
          <w:rFonts w:ascii="仿宋" w:hAnsi="仿宋" w:eastAsia="仿宋" w:cs="仿宋"/>
          <w:sz w:val="31"/>
          <w:szCs w:val="31"/>
        </w:rPr>
      </w:pPr>
      <w:r>
        <w:rPr>
          <w:rFonts w:hint="eastAsia" w:ascii="仿宋" w:hAnsi="仿宋" w:eastAsia="仿宋" w:cs="仿宋"/>
          <w:spacing w:val="7"/>
          <w:sz w:val="31"/>
          <w:szCs w:val="31"/>
        </w:rPr>
        <w:t>3.样题公布方式</w:t>
      </w:r>
    </w:p>
    <w:p>
      <w:pPr>
        <w:spacing w:before="104" w:line="206" w:lineRule="auto"/>
        <w:ind w:left="645"/>
        <w:rPr>
          <w:rFonts w:ascii="仿宋" w:hAnsi="仿宋" w:eastAsia="仿宋" w:cs="仿宋"/>
          <w:sz w:val="31"/>
          <w:szCs w:val="31"/>
        </w:rPr>
      </w:pPr>
      <w:r>
        <w:rPr>
          <w:rFonts w:hint="eastAsia" w:ascii="仿宋" w:hAnsi="仿宋" w:eastAsia="仿宋" w:cs="仿宋"/>
          <w:spacing w:val="8"/>
          <w:sz w:val="31"/>
          <w:szCs w:val="31"/>
        </w:rPr>
        <w:t>样题不公布。</w:t>
      </w:r>
    </w:p>
    <w:p>
      <w:pPr>
        <w:spacing w:before="97" w:line="416" w:lineRule="exact"/>
        <w:ind w:left="645"/>
        <w:rPr>
          <w:rFonts w:ascii="黑体" w:hAnsi="黑体" w:eastAsia="黑体" w:cs="黑体"/>
          <w:sz w:val="31"/>
          <w:szCs w:val="31"/>
        </w:rPr>
      </w:pPr>
      <w:r>
        <w:rPr>
          <w:rFonts w:ascii="黑体" w:hAnsi="黑体" w:eastAsia="黑体" w:cs="黑体"/>
          <w:spacing w:val="6"/>
          <w:position w:val="1"/>
          <w:sz w:val="31"/>
          <w:szCs w:val="31"/>
        </w:rPr>
        <w:t>五、评判标准</w:t>
      </w:r>
    </w:p>
    <w:p>
      <w:pPr>
        <w:spacing w:before="155" w:line="196" w:lineRule="auto"/>
        <w:ind w:left="620"/>
        <w:rPr>
          <w:rFonts w:ascii="仿宋" w:hAnsi="仿宋" w:eastAsia="仿宋" w:cs="仿宋"/>
          <w:sz w:val="31"/>
          <w:szCs w:val="31"/>
        </w:rPr>
      </w:pPr>
      <w:r>
        <w:rPr>
          <w:rFonts w:hint="eastAsia" w:ascii="仿宋" w:hAnsi="仿宋" w:eastAsia="仿宋" w:cs="仿宋"/>
          <w:spacing w:val="-10"/>
          <w:sz w:val="31"/>
          <w:szCs w:val="31"/>
        </w:rPr>
        <w:t>（一）制订原则</w:t>
      </w:r>
    </w:p>
    <w:p>
      <w:pPr>
        <w:spacing w:before="147" w:line="253" w:lineRule="auto"/>
        <w:ind w:left="7" w:right="2" w:firstLine="632"/>
        <w:rPr>
          <w:rFonts w:ascii="仿宋" w:hAnsi="仿宋" w:eastAsia="仿宋" w:cs="仿宋"/>
          <w:sz w:val="31"/>
          <w:szCs w:val="31"/>
        </w:rPr>
      </w:pPr>
      <w:r>
        <w:rPr>
          <w:rFonts w:hint="eastAsia" w:ascii="仿宋" w:hAnsi="仿宋" w:eastAsia="仿宋" w:cs="仿宋"/>
          <w:spacing w:val="10"/>
          <w:sz w:val="31"/>
          <w:szCs w:val="31"/>
        </w:rPr>
        <w:t>参照</w:t>
      </w:r>
      <w:r>
        <w:rPr>
          <w:rFonts w:hint="eastAsia" w:ascii="仿宋" w:hAnsi="仿宋" w:eastAsia="仿宋" w:cs="仿宋"/>
          <w:spacing w:val="11"/>
          <w:sz w:val="31"/>
          <w:szCs w:val="31"/>
        </w:rPr>
        <w:t>《封装设备操作职业标准</w:t>
      </w:r>
      <w:r>
        <w:rPr>
          <w:rFonts w:hint="eastAsia" w:ascii="仿宋" w:hAnsi="仿宋" w:eastAsia="仿宋" w:cs="仿宋"/>
          <w:spacing w:val="5"/>
          <w:sz w:val="31"/>
          <w:szCs w:val="31"/>
        </w:rPr>
        <w:t>》三级/高级为基础，并涵盖</w:t>
      </w:r>
      <w:r>
        <w:rPr>
          <w:rFonts w:hint="eastAsia" w:ascii="仿宋" w:hAnsi="仿宋" w:eastAsia="仿宋" w:cs="仿宋"/>
          <w:spacing w:val="4"/>
          <w:sz w:val="31"/>
          <w:szCs w:val="31"/>
        </w:rPr>
        <w:t>了三级以下以及部分二级（技师）</w:t>
      </w:r>
      <w:r>
        <w:rPr>
          <w:rFonts w:hint="eastAsia" w:ascii="仿宋" w:hAnsi="仿宋" w:eastAsia="仿宋" w:cs="仿宋"/>
          <w:spacing w:val="6"/>
          <w:sz w:val="31"/>
          <w:szCs w:val="31"/>
        </w:rPr>
        <w:t>的相关标准、规范要求进行评判，全面评价</w:t>
      </w:r>
      <w:r>
        <w:rPr>
          <w:rFonts w:hint="eastAsia" w:ascii="仿宋" w:hAnsi="仿宋" w:eastAsia="仿宋" w:cs="仿宋"/>
          <w:spacing w:val="5"/>
          <w:sz w:val="31"/>
          <w:szCs w:val="31"/>
        </w:rPr>
        <w:t>参赛选手</w:t>
      </w:r>
      <w:r>
        <w:rPr>
          <w:rFonts w:hint="eastAsia" w:ascii="仿宋" w:hAnsi="仿宋" w:eastAsia="仿宋" w:cs="仿宋"/>
          <w:spacing w:val="8"/>
          <w:sz w:val="31"/>
          <w:szCs w:val="31"/>
        </w:rPr>
        <w:t>的职业能力，本着科学严谨、公正公平和可操作性强的原则制</w:t>
      </w:r>
      <w:r>
        <w:rPr>
          <w:rFonts w:hint="eastAsia" w:ascii="仿宋" w:hAnsi="仿宋" w:eastAsia="仿宋" w:cs="仿宋"/>
          <w:spacing w:val="5"/>
          <w:sz w:val="31"/>
          <w:szCs w:val="31"/>
        </w:rPr>
        <w:t>定评判标准。</w:t>
      </w:r>
    </w:p>
    <w:p>
      <w:pPr>
        <w:spacing w:before="107" w:line="196" w:lineRule="auto"/>
        <w:ind w:left="620"/>
        <w:rPr>
          <w:rFonts w:ascii="仿宋" w:hAnsi="仿宋" w:eastAsia="仿宋" w:cs="仿宋"/>
          <w:sz w:val="31"/>
          <w:szCs w:val="31"/>
        </w:rPr>
      </w:pPr>
      <w:r>
        <w:rPr>
          <w:rFonts w:hint="eastAsia" w:ascii="仿宋" w:hAnsi="仿宋" w:eastAsia="仿宋" w:cs="仿宋"/>
          <w:spacing w:val="-10"/>
          <w:sz w:val="31"/>
          <w:szCs w:val="31"/>
        </w:rPr>
        <w:t>（二）评分说明</w:t>
      </w:r>
    </w:p>
    <w:p>
      <w:pPr>
        <w:spacing w:before="117" w:line="253" w:lineRule="auto"/>
        <w:ind w:left="5" w:firstLine="645"/>
        <w:rPr>
          <w:rFonts w:ascii="仿宋" w:hAnsi="仿宋" w:eastAsia="仿宋" w:cs="仿宋"/>
          <w:spacing w:val="10"/>
          <w:sz w:val="31"/>
          <w:szCs w:val="31"/>
        </w:rPr>
      </w:pPr>
      <w:r>
        <w:rPr>
          <w:rFonts w:hint="eastAsia" w:ascii="仿宋" w:hAnsi="仿宋" w:eastAsia="仿宋" w:cs="仿宋"/>
          <w:spacing w:val="10"/>
          <w:sz w:val="31"/>
          <w:szCs w:val="31"/>
        </w:rPr>
        <w:t>现场裁判对选手的装调过程进行数据记录和确认，评分裁判根据标准进行评分。</w:t>
      </w:r>
    </w:p>
    <w:p>
      <w:pPr>
        <w:spacing w:before="107" w:line="196" w:lineRule="auto"/>
        <w:ind w:left="620"/>
        <w:rPr>
          <w:rFonts w:ascii="仿宋" w:hAnsi="仿宋" w:eastAsia="仿宋" w:cs="仿宋"/>
          <w:sz w:val="31"/>
          <w:szCs w:val="31"/>
        </w:rPr>
      </w:pPr>
      <w:r>
        <w:rPr>
          <w:rFonts w:hint="eastAsia" w:ascii="仿宋" w:hAnsi="仿宋" w:eastAsia="仿宋" w:cs="仿宋"/>
          <w:spacing w:val="-10"/>
          <w:sz w:val="31"/>
          <w:szCs w:val="31"/>
        </w:rPr>
        <w:t>（三）评分方法</w:t>
      </w:r>
    </w:p>
    <w:p>
      <w:pPr>
        <w:spacing w:before="104" w:line="252" w:lineRule="auto"/>
        <w:ind w:left="8" w:right="258" w:firstLine="651"/>
        <w:rPr>
          <w:rFonts w:ascii="仿宋" w:hAnsi="仿宋" w:eastAsia="仿宋" w:cs="仿宋"/>
          <w:spacing w:val="2"/>
          <w:sz w:val="31"/>
          <w:szCs w:val="31"/>
        </w:rPr>
      </w:pPr>
      <w:r>
        <w:rPr>
          <w:rFonts w:hint="eastAsia" w:ascii="仿宋" w:hAnsi="仿宋" w:eastAsia="仿宋" w:cs="仿宋"/>
          <w:spacing w:val="2"/>
          <w:sz w:val="31"/>
          <w:szCs w:val="31"/>
        </w:rPr>
        <w:t>评分采取客观评判为主的方式，针对操作过程中在各个关键点所应呈现的测量方法、技术指标和实现的功能是否符合任务书的设计要求，列出各评判项、评判标准、测试方法以及技术指标进行评判。具体评分方法如下：</w:t>
      </w:r>
    </w:p>
    <w:p>
      <w:pPr>
        <w:spacing w:before="104" w:line="252" w:lineRule="auto"/>
        <w:ind w:left="8" w:right="258" w:firstLine="651"/>
        <w:rPr>
          <w:rFonts w:ascii="仿宋" w:hAnsi="仿宋" w:eastAsia="仿宋" w:cs="仿宋"/>
          <w:sz w:val="31"/>
          <w:szCs w:val="31"/>
        </w:rPr>
      </w:pPr>
      <w:r>
        <w:rPr>
          <w:rFonts w:hint="eastAsia" w:ascii="仿宋" w:hAnsi="仿宋" w:eastAsia="仿宋" w:cs="仿宋"/>
          <w:spacing w:val="2"/>
          <w:sz w:val="31"/>
          <w:szCs w:val="31"/>
        </w:rPr>
        <w:t>1.赛项裁判组负责赛项成绩评定工作，分现场裁判和评分裁</w:t>
      </w:r>
      <w:r>
        <w:rPr>
          <w:rFonts w:hint="eastAsia" w:ascii="仿宋" w:hAnsi="仿宋" w:eastAsia="仿宋" w:cs="仿宋"/>
          <w:spacing w:val="6"/>
          <w:sz w:val="31"/>
          <w:szCs w:val="31"/>
        </w:rPr>
        <w:t>判，现场裁判对检测数据和操作行为进行记录；评分裁判对数</w:t>
      </w:r>
      <w:r>
        <w:rPr>
          <w:rFonts w:hint="eastAsia" w:ascii="仿宋" w:hAnsi="仿宋" w:eastAsia="仿宋" w:cs="仿宋"/>
          <w:spacing w:val="5"/>
          <w:sz w:val="31"/>
          <w:szCs w:val="31"/>
        </w:rPr>
        <w:t>据和结果进行评分和统分等；赛前对裁判进行统一标准的培训。</w:t>
      </w:r>
    </w:p>
    <w:p>
      <w:pPr>
        <w:spacing w:before="117" w:line="253" w:lineRule="auto"/>
        <w:ind w:left="5" w:firstLine="660" w:firstLineChars="200"/>
        <w:rPr>
          <w:rFonts w:ascii="仿宋" w:hAnsi="仿宋" w:eastAsia="仿宋" w:cs="仿宋"/>
          <w:spacing w:val="10"/>
          <w:sz w:val="31"/>
          <w:szCs w:val="31"/>
        </w:rPr>
      </w:pPr>
      <w:r>
        <w:rPr>
          <w:rFonts w:hint="eastAsia" w:ascii="仿宋" w:hAnsi="仿宋" w:eastAsia="仿宋" w:cs="仿宋"/>
          <w:spacing w:val="10"/>
          <w:sz w:val="31"/>
          <w:szCs w:val="31"/>
        </w:rPr>
        <w:t>2.参赛选手根据赛项任务书的要求进行操作，根据操作要求，需要记录的内容要记录在比赛现场发放的记录表相应栏目中。</w:t>
      </w:r>
    </w:p>
    <w:p>
      <w:pPr>
        <w:spacing w:before="97" w:line="416" w:lineRule="exact"/>
        <w:ind w:left="642"/>
        <w:rPr>
          <w:rFonts w:ascii="黑体" w:hAnsi="黑体" w:eastAsia="黑体" w:cs="黑体"/>
          <w:sz w:val="31"/>
          <w:szCs w:val="31"/>
        </w:rPr>
      </w:pPr>
      <w:r>
        <w:rPr>
          <w:rFonts w:ascii="黑体" w:hAnsi="黑体" w:eastAsia="黑体" w:cs="黑体"/>
          <w:spacing w:val="6"/>
          <w:position w:val="1"/>
          <w:sz w:val="31"/>
          <w:szCs w:val="31"/>
        </w:rPr>
        <w:t>六、竞赛安全</w:t>
      </w:r>
    </w:p>
    <w:p>
      <w:pPr>
        <w:spacing w:before="158" w:line="196" w:lineRule="auto"/>
        <w:ind w:left="614"/>
        <w:rPr>
          <w:rFonts w:ascii="仿宋" w:hAnsi="仿宋" w:eastAsia="仿宋" w:cs="仿宋"/>
          <w:sz w:val="31"/>
          <w:szCs w:val="31"/>
        </w:rPr>
      </w:pPr>
      <w:r>
        <w:rPr>
          <w:rFonts w:hint="eastAsia" w:ascii="仿宋" w:hAnsi="仿宋" w:eastAsia="仿宋" w:cs="仿宋"/>
          <w:spacing w:val="-10"/>
          <w:sz w:val="31"/>
          <w:szCs w:val="31"/>
        </w:rPr>
        <w:t>（一）赛场安全</w:t>
      </w:r>
    </w:p>
    <w:p>
      <w:pPr>
        <w:spacing w:before="117" w:line="253" w:lineRule="auto"/>
        <w:ind w:left="37" w:right="258" w:firstLine="623"/>
        <w:rPr>
          <w:rFonts w:ascii="仿宋" w:hAnsi="仿宋" w:eastAsia="仿宋" w:cs="仿宋"/>
          <w:sz w:val="31"/>
          <w:szCs w:val="31"/>
        </w:rPr>
      </w:pPr>
      <w:r>
        <w:rPr>
          <w:rFonts w:hint="eastAsia" w:ascii="仿宋" w:hAnsi="仿宋" w:eastAsia="仿宋" w:cs="仿宋"/>
          <w:spacing w:val="2"/>
          <w:sz w:val="31"/>
          <w:szCs w:val="31"/>
        </w:rPr>
        <w:t>1.赛场所有人员（赛场管理与组织人员、裁判员、参赛人员</w:t>
      </w:r>
      <w:r>
        <w:rPr>
          <w:rFonts w:hint="eastAsia" w:ascii="仿宋" w:hAnsi="仿宋" w:eastAsia="仿宋" w:cs="仿宋"/>
          <w:spacing w:val="6"/>
          <w:sz w:val="31"/>
          <w:szCs w:val="31"/>
        </w:rPr>
        <w:t>以及观摩人员）不得在竞赛现场内吸烟，不听劝阻者给予通报批评或清退比赛现场，造成严重后果的将依法处理。</w:t>
      </w:r>
    </w:p>
    <w:p>
      <w:pPr>
        <w:spacing w:before="117" w:line="253" w:lineRule="auto"/>
        <w:ind w:left="37" w:right="258" w:firstLine="623"/>
        <w:rPr>
          <w:rFonts w:ascii="仿宋" w:hAnsi="仿宋" w:eastAsia="仿宋" w:cs="仿宋"/>
          <w:spacing w:val="2"/>
          <w:sz w:val="31"/>
          <w:szCs w:val="31"/>
        </w:rPr>
      </w:pPr>
      <w:r>
        <w:rPr>
          <w:rFonts w:hint="eastAsia" w:ascii="仿宋" w:hAnsi="仿宋" w:eastAsia="仿宋" w:cs="仿宋"/>
          <w:spacing w:val="2"/>
          <w:sz w:val="31"/>
          <w:szCs w:val="31"/>
        </w:rPr>
        <w:t>2.未经允许不得使用和移动竞赛场内的任何设施设备（包括消防器材等），工具使用后放回原处。</w:t>
      </w:r>
    </w:p>
    <w:p>
      <w:pPr>
        <w:spacing w:before="115" w:line="252" w:lineRule="auto"/>
        <w:ind w:left="6" w:right="260" w:firstLine="630"/>
        <w:rPr>
          <w:rFonts w:ascii="仿宋" w:hAnsi="仿宋" w:eastAsia="仿宋" w:cs="仿宋"/>
          <w:sz w:val="31"/>
          <w:szCs w:val="31"/>
        </w:rPr>
      </w:pPr>
      <w:r>
        <w:rPr>
          <w:rFonts w:hint="eastAsia" w:ascii="仿宋" w:hAnsi="仿宋" w:eastAsia="仿宋" w:cs="仿宋"/>
          <w:spacing w:val="3"/>
          <w:sz w:val="31"/>
          <w:szCs w:val="31"/>
        </w:rPr>
        <w:t>3.选手参加实际操作竞赛前，应认真学习竞赛项目安全操作</w:t>
      </w:r>
      <w:r>
        <w:rPr>
          <w:rFonts w:hint="eastAsia" w:ascii="仿宋" w:hAnsi="仿宋" w:eastAsia="仿宋" w:cs="仿宋"/>
          <w:spacing w:val="12"/>
          <w:sz w:val="31"/>
          <w:szCs w:val="31"/>
        </w:rPr>
        <w:t xml:space="preserve"> </w:t>
      </w:r>
      <w:r>
        <w:rPr>
          <w:rFonts w:hint="eastAsia" w:ascii="仿宋" w:hAnsi="仿宋" w:eastAsia="仿宋" w:cs="仿宋"/>
          <w:spacing w:val="7"/>
          <w:sz w:val="31"/>
          <w:szCs w:val="31"/>
        </w:rPr>
        <w:t>规程。竞赛中如发现问题应及时解决，无法解决的问题应及时</w:t>
      </w:r>
      <w:r>
        <w:rPr>
          <w:rFonts w:hint="eastAsia" w:ascii="仿宋" w:hAnsi="仿宋" w:eastAsia="仿宋" w:cs="仿宋"/>
          <w:spacing w:val="1"/>
          <w:sz w:val="31"/>
          <w:szCs w:val="31"/>
        </w:rPr>
        <w:t>向裁判长报告，裁判长视情况予以判定，并协调处理。</w:t>
      </w:r>
    </w:p>
    <w:p>
      <w:pPr>
        <w:spacing w:before="106" w:line="252" w:lineRule="auto"/>
        <w:ind w:left="7" w:right="160" w:firstLine="621"/>
        <w:rPr>
          <w:rFonts w:ascii="仿宋" w:hAnsi="仿宋" w:eastAsia="仿宋" w:cs="仿宋"/>
          <w:sz w:val="31"/>
          <w:szCs w:val="31"/>
        </w:rPr>
      </w:pPr>
      <w:r>
        <w:rPr>
          <w:rFonts w:hint="eastAsia" w:ascii="仿宋" w:hAnsi="仿宋" w:eastAsia="仿宋" w:cs="仿宋"/>
          <w:spacing w:val="7"/>
          <w:sz w:val="31"/>
          <w:szCs w:val="31"/>
        </w:rPr>
        <w:t>4.选手在竞赛中必须遵守赛场的各项规章制度和操作规程，</w:t>
      </w:r>
      <w:r>
        <w:rPr>
          <w:rFonts w:hint="eastAsia" w:ascii="仿宋" w:hAnsi="仿宋" w:eastAsia="仿宋" w:cs="仿宋"/>
          <w:sz w:val="31"/>
          <w:szCs w:val="31"/>
        </w:rPr>
        <w:t>安全、合理地使用各种设施设备和工具，出现违章操作设备的，</w:t>
      </w:r>
      <w:r>
        <w:rPr>
          <w:rFonts w:hint="eastAsia" w:ascii="仿宋" w:hAnsi="仿宋" w:eastAsia="仿宋" w:cs="仿宋"/>
          <w:spacing w:val="9"/>
          <w:sz w:val="31"/>
          <w:szCs w:val="31"/>
        </w:rPr>
        <w:t>裁判视情节轻重进行批评指正或终止比赛并填写现场记</w:t>
      </w:r>
      <w:r>
        <w:rPr>
          <w:rFonts w:hint="eastAsia" w:ascii="仿宋" w:hAnsi="仿宋" w:eastAsia="仿宋" w:cs="仿宋"/>
          <w:spacing w:val="8"/>
          <w:sz w:val="31"/>
          <w:szCs w:val="31"/>
        </w:rPr>
        <w:t>录表。</w:t>
      </w:r>
    </w:p>
    <w:p>
      <w:pPr>
        <w:spacing w:before="117" w:line="253" w:lineRule="auto"/>
        <w:ind w:left="5" w:firstLine="660" w:firstLineChars="200"/>
        <w:rPr>
          <w:rFonts w:ascii="仿宋" w:hAnsi="仿宋" w:eastAsia="仿宋" w:cs="仿宋"/>
          <w:spacing w:val="10"/>
          <w:sz w:val="31"/>
          <w:szCs w:val="31"/>
        </w:rPr>
      </w:pPr>
      <w:r>
        <w:rPr>
          <w:rFonts w:hint="eastAsia" w:ascii="仿宋" w:hAnsi="仿宋" w:eastAsia="仿宋" w:cs="仿宋"/>
          <w:spacing w:val="10"/>
          <w:sz w:val="31"/>
          <w:szCs w:val="31"/>
        </w:rPr>
        <w:t>5.各类人员须严格遵守赛场规则，严禁携带比赛严令禁止的物品入内。</w:t>
      </w:r>
    </w:p>
    <w:p>
      <w:pPr>
        <w:spacing w:before="133" w:line="207" w:lineRule="auto"/>
        <w:ind w:left="635"/>
        <w:rPr>
          <w:rFonts w:ascii="仿宋" w:hAnsi="仿宋" w:eastAsia="仿宋" w:cs="仿宋"/>
          <w:sz w:val="31"/>
          <w:szCs w:val="31"/>
        </w:rPr>
      </w:pPr>
      <w:r>
        <w:rPr>
          <w:rFonts w:hint="eastAsia" w:ascii="仿宋" w:hAnsi="仿宋" w:eastAsia="仿宋" w:cs="仿宋"/>
          <w:spacing w:val="7"/>
          <w:sz w:val="31"/>
          <w:szCs w:val="31"/>
        </w:rPr>
        <w:t>6.严禁携带易燃易爆等危险品入内。</w:t>
      </w:r>
    </w:p>
    <w:p>
      <w:pPr>
        <w:spacing w:before="100" w:line="253" w:lineRule="auto"/>
        <w:ind w:left="28" w:right="88" w:firstLine="605"/>
        <w:rPr>
          <w:rFonts w:ascii="仿宋" w:hAnsi="仿宋" w:eastAsia="仿宋" w:cs="仿宋"/>
          <w:sz w:val="31"/>
          <w:szCs w:val="31"/>
        </w:rPr>
      </w:pPr>
      <w:r>
        <w:rPr>
          <w:rFonts w:hint="eastAsia" w:ascii="仿宋" w:hAnsi="仿宋" w:eastAsia="仿宋" w:cs="仿宋"/>
          <w:spacing w:val="3"/>
          <w:sz w:val="31"/>
          <w:szCs w:val="31"/>
        </w:rPr>
        <w:t>7.赛场必须留有安全通道，必须配备灭火设备，应具备良好</w:t>
      </w:r>
      <w:r>
        <w:rPr>
          <w:rFonts w:hint="eastAsia" w:ascii="仿宋" w:hAnsi="仿宋" w:eastAsia="仿宋" w:cs="仿宋"/>
          <w:spacing w:val="4"/>
          <w:sz w:val="31"/>
          <w:szCs w:val="31"/>
        </w:rPr>
        <w:t>的通风、照明和操作空间的条件，同时做好竞赛安全、健康和</w:t>
      </w:r>
      <w:r>
        <w:rPr>
          <w:rFonts w:hint="eastAsia" w:ascii="仿宋" w:hAnsi="仿宋" w:eastAsia="仿宋" w:cs="仿宋"/>
          <w:spacing w:val="8"/>
          <w:sz w:val="31"/>
          <w:szCs w:val="31"/>
        </w:rPr>
        <w:t>公共卫生及突发事件预防与应急处理等工作。</w:t>
      </w:r>
    </w:p>
    <w:p>
      <w:pPr>
        <w:spacing w:before="117" w:line="253" w:lineRule="auto"/>
        <w:ind w:left="5" w:firstLine="660" w:firstLineChars="200"/>
        <w:rPr>
          <w:rFonts w:ascii="仿宋" w:hAnsi="仿宋" w:eastAsia="仿宋" w:cs="仿宋"/>
          <w:spacing w:val="10"/>
          <w:sz w:val="31"/>
          <w:szCs w:val="31"/>
        </w:rPr>
      </w:pPr>
      <w:r>
        <w:rPr>
          <w:rFonts w:hint="eastAsia" w:ascii="仿宋" w:hAnsi="仿宋" w:eastAsia="仿宋" w:cs="仿宋"/>
          <w:spacing w:val="10"/>
          <w:sz w:val="31"/>
          <w:szCs w:val="31"/>
        </w:rPr>
        <w:t>8.如遇突发严重事件，在安保人员指挥下，迅速按紧急疏散路线撤离现场。</w:t>
      </w:r>
    </w:p>
    <w:p>
      <w:pPr>
        <w:spacing w:before="109" w:line="196" w:lineRule="auto"/>
        <w:ind w:left="612"/>
        <w:rPr>
          <w:rFonts w:ascii="仿宋" w:hAnsi="仿宋" w:eastAsia="仿宋" w:cs="仿宋"/>
          <w:sz w:val="31"/>
          <w:szCs w:val="31"/>
        </w:rPr>
      </w:pPr>
      <w:r>
        <w:rPr>
          <w:rFonts w:hint="eastAsia" w:ascii="仿宋" w:hAnsi="仿宋" w:eastAsia="仿宋" w:cs="仿宋"/>
          <w:spacing w:val="1"/>
          <w:sz w:val="31"/>
          <w:szCs w:val="31"/>
        </w:rPr>
        <w:t>（二）封装设备安全操作规程</w:t>
      </w:r>
    </w:p>
    <w:p>
      <w:pPr>
        <w:spacing w:before="117" w:line="253" w:lineRule="auto"/>
        <w:ind w:left="5" w:firstLine="660" w:firstLineChars="200"/>
        <w:rPr>
          <w:rFonts w:ascii="仿宋" w:hAnsi="仿宋" w:eastAsia="仿宋" w:cs="仿宋"/>
          <w:spacing w:val="10"/>
          <w:sz w:val="31"/>
          <w:szCs w:val="31"/>
        </w:rPr>
      </w:pPr>
      <w:r>
        <w:rPr>
          <w:rFonts w:hint="eastAsia" w:ascii="仿宋" w:hAnsi="仿宋" w:eastAsia="仿宋" w:cs="仿宋"/>
          <w:spacing w:val="10"/>
          <w:sz w:val="31"/>
          <w:szCs w:val="31"/>
        </w:rPr>
        <w:t>1.现场竞赛选手必须穿合格的绝缘鞋和工作服，女选手要带安全帽。</w:t>
      </w:r>
    </w:p>
    <w:p>
      <w:pPr>
        <w:spacing w:before="117" w:line="253" w:lineRule="auto"/>
        <w:ind w:left="5" w:firstLine="660" w:firstLineChars="200"/>
        <w:rPr>
          <w:rFonts w:ascii="仿宋" w:hAnsi="仿宋" w:eastAsia="仿宋" w:cs="仿宋"/>
          <w:spacing w:val="10"/>
          <w:sz w:val="31"/>
          <w:szCs w:val="31"/>
        </w:rPr>
      </w:pPr>
      <w:r>
        <w:rPr>
          <w:rFonts w:hint="eastAsia" w:ascii="仿宋" w:hAnsi="仿宋" w:eastAsia="仿宋" w:cs="仿宋"/>
          <w:spacing w:val="10"/>
          <w:sz w:val="31"/>
          <w:szCs w:val="31"/>
        </w:rPr>
        <w:t>2.操作时应检查所用工具的绝缘性能是否完好，如有问题应立即更换。</w:t>
      </w:r>
    </w:p>
    <w:p>
      <w:pPr>
        <w:spacing w:before="117" w:line="253" w:lineRule="auto"/>
        <w:ind w:left="37" w:right="258" w:firstLine="623"/>
        <w:rPr>
          <w:rFonts w:ascii="仿宋" w:hAnsi="仿宋" w:eastAsia="仿宋" w:cs="仿宋"/>
          <w:spacing w:val="2"/>
          <w:sz w:val="31"/>
          <w:szCs w:val="31"/>
        </w:rPr>
      </w:pPr>
      <w:r>
        <w:rPr>
          <w:rFonts w:hint="eastAsia" w:ascii="仿宋" w:hAnsi="仿宋" w:eastAsia="仿宋" w:cs="仿宋"/>
          <w:spacing w:val="2"/>
          <w:sz w:val="31"/>
          <w:szCs w:val="31"/>
        </w:rPr>
        <w:t>3.竞赛选手操作时必须严格遵守各项安全操作规程，不得玩忽职守。</w:t>
      </w:r>
    </w:p>
    <w:p>
      <w:pPr>
        <w:spacing w:before="117" w:line="253" w:lineRule="auto"/>
        <w:ind w:left="37" w:right="258" w:firstLine="623"/>
        <w:rPr>
          <w:rFonts w:ascii="仿宋" w:hAnsi="仿宋" w:eastAsia="仿宋" w:cs="仿宋"/>
          <w:spacing w:val="2"/>
          <w:sz w:val="31"/>
          <w:szCs w:val="31"/>
        </w:rPr>
      </w:pPr>
      <w:r>
        <w:rPr>
          <w:rFonts w:hint="eastAsia" w:ascii="仿宋" w:hAnsi="仿宋" w:eastAsia="仿宋" w:cs="仿宋"/>
          <w:spacing w:val="2"/>
          <w:sz w:val="31"/>
          <w:szCs w:val="31"/>
        </w:rPr>
        <w:t>4.竞赛选手必须全面掌握所用设备的操作使用说明书内容，熟悉所用设备的一般性能和结构，禁止超性能使用。</w:t>
      </w:r>
    </w:p>
    <w:p>
      <w:pPr>
        <w:spacing w:before="106" w:line="252" w:lineRule="auto"/>
        <w:ind w:left="73" w:firstLine="565"/>
        <w:rPr>
          <w:rFonts w:ascii="仿宋" w:hAnsi="仿宋" w:eastAsia="仿宋" w:cs="仿宋"/>
          <w:sz w:val="31"/>
          <w:szCs w:val="31"/>
        </w:rPr>
      </w:pPr>
      <w:r>
        <w:rPr>
          <w:rFonts w:hint="eastAsia" w:ascii="仿宋" w:hAnsi="仿宋" w:eastAsia="仿宋" w:cs="仿宋"/>
          <w:spacing w:val="7"/>
          <w:sz w:val="31"/>
          <w:szCs w:val="31"/>
        </w:rPr>
        <w:t>5.设备装调完成需开机试机时应遵循先回零、手动、点动、</w:t>
      </w:r>
      <w:r>
        <w:rPr>
          <w:rFonts w:hint="eastAsia" w:ascii="仿宋" w:hAnsi="仿宋" w:eastAsia="仿宋" w:cs="仿宋"/>
          <w:spacing w:val="4"/>
          <w:sz w:val="31"/>
          <w:szCs w:val="31"/>
        </w:rPr>
        <w:t>自动的原则。设备运行应遵循先低速、中速、再高速的原则。</w:t>
      </w:r>
      <w:r>
        <w:rPr>
          <w:rFonts w:hint="eastAsia" w:ascii="仿宋" w:hAnsi="仿宋" w:eastAsia="仿宋" w:cs="仿宋"/>
          <w:spacing w:val="2"/>
          <w:sz w:val="31"/>
          <w:szCs w:val="31"/>
        </w:rPr>
        <w:t>当确定无异常情况后，方能开始其它工作。</w:t>
      </w:r>
    </w:p>
    <w:p>
      <w:pPr>
        <w:spacing w:before="106" w:line="252" w:lineRule="auto"/>
        <w:ind w:left="73" w:firstLine="565"/>
        <w:rPr>
          <w:rFonts w:ascii="仿宋" w:hAnsi="仿宋" w:eastAsia="仿宋" w:cs="仿宋"/>
          <w:spacing w:val="7"/>
          <w:sz w:val="31"/>
          <w:szCs w:val="31"/>
        </w:rPr>
      </w:pPr>
      <w:r>
        <w:rPr>
          <w:rFonts w:hint="eastAsia" w:ascii="仿宋" w:hAnsi="仿宋" w:eastAsia="仿宋" w:cs="仿宋"/>
          <w:spacing w:val="7"/>
          <w:sz w:val="31"/>
          <w:szCs w:val="31"/>
        </w:rPr>
        <w:t>6.必须熟悉了解设备的安全保护措施，随时监控显示装置，出现报警信号时，能够判断报警内容及排除简单的故障。</w:t>
      </w:r>
    </w:p>
    <w:p>
      <w:pPr>
        <w:spacing w:before="97" w:line="418" w:lineRule="exact"/>
        <w:ind w:left="639"/>
        <w:rPr>
          <w:rFonts w:ascii="黑体" w:hAnsi="黑体" w:eastAsia="黑体" w:cs="黑体"/>
          <w:sz w:val="31"/>
          <w:szCs w:val="31"/>
        </w:rPr>
      </w:pPr>
      <w:r>
        <w:rPr>
          <w:rFonts w:ascii="黑体" w:hAnsi="黑体" w:eastAsia="黑体" w:cs="黑体"/>
          <w:spacing w:val="7"/>
          <w:position w:val="1"/>
          <w:sz w:val="31"/>
          <w:szCs w:val="31"/>
        </w:rPr>
        <w:t>七、开放赛场</w:t>
      </w:r>
    </w:p>
    <w:p>
      <w:pPr>
        <w:spacing w:before="106" w:line="252" w:lineRule="auto"/>
        <w:ind w:left="73" w:firstLine="565"/>
        <w:rPr>
          <w:rFonts w:ascii="仿宋" w:hAnsi="仿宋" w:eastAsia="仿宋" w:cs="仿宋"/>
          <w:spacing w:val="7"/>
          <w:sz w:val="31"/>
          <w:szCs w:val="31"/>
        </w:rPr>
      </w:pPr>
      <w:r>
        <w:rPr>
          <w:rFonts w:hint="eastAsia" w:ascii="仿宋" w:hAnsi="仿宋" w:eastAsia="仿宋" w:cs="仿宋"/>
          <w:spacing w:val="7"/>
          <w:sz w:val="31"/>
          <w:szCs w:val="31"/>
        </w:rPr>
        <w:t>（一）比赛承办方应在不影响选手比赛和裁判员工作的前提下，提供开放式场地供参观者观摩。</w:t>
      </w:r>
    </w:p>
    <w:p>
      <w:pPr>
        <w:spacing w:before="106" w:line="252" w:lineRule="auto"/>
        <w:ind w:left="73" w:firstLine="565"/>
        <w:rPr>
          <w:rFonts w:ascii="仿宋" w:hAnsi="仿宋" w:eastAsia="仿宋" w:cs="仿宋"/>
          <w:spacing w:val="7"/>
          <w:sz w:val="31"/>
          <w:szCs w:val="31"/>
        </w:rPr>
      </w:pPr>
      <w:r>
        <w:rPr>
          <w:rFonts w:hint="eastAsia" w:ascii="仿宋" w:hAnsi="仿宋" w:eastAsia="仿宋" w:cs="仿宋"/>
          <w:spacing w:val="7"/>
          <w:sz w:val="31"/>
          <w:szCs w:val="31"/>
        </w:rPr>
        <w:t>（二）比赛承办方应积极做好竞赛的宣传工作。</w:t>
      </w:r>
    </w:p>
    <w:p>
      <w:pPr>
        <w:spacing w:before="106" w:line="252" w:lineRule="auto"/>
        <w:ind w:left="73" w:firstLine="565"/>
        <w:rPr>
          <w:rFonts w:ascii="仿宋" w:hAnsi="仿宋" w:eastAsia="仿宋" w:cs="仿宋"/>
          <w:spacing w:val="7"/>
          <w:sz w:val="31"/>
          <w:szCs w:val="31"/>
        </w:rPr>
      </w:pPr>
      <w:r>
        <w:rPr>
          <w:rFonts w:hint="eastAsia" w:ascii="仿宋" w:hAnsi="仿宋" w:eastAsia="仿宋" w:cs="仿宋"/>
          <w:spacing w:val="7"/>
          <w:sz w:val="31"/>
          <w:szCs w:val="31"/>
        </w:rPr>
        <w:t>（三）参观人员需经过登记审核，安检和检查携带的物品后方可进入赛场。</w:t>
      </w:r>
    </w:p>
    <w:p>
      <w:pPr>
        <w:pStyle w:val="2"/>
        <w:ind w:left="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FPEF">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2RhODQ4ZDFlZGUzNjhlODQ5ODgyYTkwNjNmY2UifQ=="/>
  </w:docVars>
  <w:rsids>
    <w:rsidRoot w:val="00BC7A8E"/>
    <w:rsid w:val="000459A4"/>
    <w:rsid w:val="000F422F"/>
    <w:rsid w:val="001B517F"/>
    <w:rsid w:val="00393150"/>
    <w:rsid w:val="004F6416"/>
    <w:rsid w:val="005C52A4"/>
    <w:rsid w:val="00A12E40"/>
    <w:rsid w:val="00BC0727"/>
    <w:rsid w:val="00BC7A8E"/>
    <w:rsid w:val="00D83F00"/>
    <w:rsid w:val="00E1070C"/>
    <w:rsid w:val="1D61566F"/>
    <w:rsid w:val="20653333"/>
    <w:rsid w:val="2288264A"/>
    <w:rsid w:val="40073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14:ligatures w14:val="standardContextual"/>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2"/>
    <w:link w:val="5"/>
    <w:qFormat/>
    <w:uiPriority w:val="99"/>
    <w:pPr>
      <w:widowControl w:val="0"/>
      <w:spacing w:after="120" w:line="480" w:lineRule="auto"/>
      <w:ind w:left="420" w:leftChars="200"/>
      <w:jc w:val="both"/>
    </w:pPr>
    <w:rPr>
      <w:rFonts w:ascii="Times New Roman" w:hAnsi="Times New Roman" w:eastAsia="仿宋_GB2312" w:cs="Times New Roman"/>
      <w:kern w:val="2"/>
      <w:sz w:val="32"/>
      <w:szCs w:val="20"/>
      <w:lang w:val="en-US" w:eastAsia="zh-CN" w:bidi="ar-SA"/>
      <w14:ligatures w14:val="standardContextual"/>
    </w:rPr>
  </w:style>
  <w:style w:type="character" w:customStyle="1" w:styleId="5">
    <w:name w:val="正文文本缩进 2 Char"/>
    <w:basedOn w:val="4"/>
    <w:link w:val="2"/>
    <w:qFormat/>
    <w:uiPriority w:val="99"/>
    <w:rPr>
      <w:rFonts w:ascii="Times New Roman" w:hAnsi="Times New Roman" w:eastAsia="仿宋_GB2312" w:cs="Times New Roman"/>
      <w:sz w:val="32"/>
      <w:szCs w:val="20"/>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2585</Words>
  <Characters>2714</Characters>
  <Lines>20</Lines>
  <Paragraphs>5</Paragraphs>
  <TotalTime>0</TotalTime>
  <ScaleCrop>false</ScaleCrop>
  <LinksUpToDate>false</LinksUpToDate>
  <CharactersWithSpaces>2716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2024-06-06T01:17:00Z</dcterms:created>
  <dc:creator>陈佰虎</dc:creator>
  <cp:lastModifiedBy>羽小嗨</cp:lastModifiedBy>
  <cp:lastPrinted>2024-07-19T02:39:20Z</cp:lastPrinted>
  <dcterms:modified xsi:type="dcterms:W3CDTF">2024-07-19T03:50:24Z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120A046CF38C46ABA9470ADABF4186BE_12</vt:lpwstr>
  </property>
</Properties>
</file>